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BF61" w14:textId="0A9713BF" w:rsidR="009F1B0D" w:rsidRPr="000C07A2" w:rsidRDefault="0060042B" w:rsidP="009F1B0D">
      <w:pPr>
        <w:jc w:val="right"/>
        <w:rPr>
          <w:sz w:val="22"/>
          <w:szCs w:val="22"/>
          <w:lang w:val="en-GB"/>
        </w:rPr>
      </w:pPr>
      <w:bookmarkStart w:id="0" w:name="_Hlk109035014"/>
      <w:r w:rsidRPr="000C07A2">
        <w:rPr>
          <w:sz w:val="22"/>
          <w:szCs w:val="22"/>
          <w:lang w:val="en-GB"/>
        </w:rPr>
        <w:t>Annex</w:t>
      </w:r>
      <w:r w:rsidR="00DE703C">
        <w:rPr>
          <w:sz w:val="22"/>
          <w:szCs w:val="22"/>
          <w:lang w:val="en-GB"/>
        </w:rPr>
        <w:t xml:space="preserve"> </w:t>
      </w:r>
      <w:r w:rsidR="007D06D1" w:rsidRPr="000C07A2">
        <w:rPr>
          <w:sz w:val="22"/>
          <w:szCs w:val="22"/>
          <w:lang w:val="en-GB"/>
        </w:rPr>
        <w:t>to</w:t>
      </w:r>
      <w:r w:rsidR="00DE703C">
        <w:rPr>
          <w:sz w:val="22"/>
          <w:szCs w:val="22"/>
          <w:lang w:val="en-GB"/>
        </w:rPr>
        <w:t xml:space="preserve"> </w:t>
      </w:r>
      <w:r w:rsidR="000C07A2" w:rsidRPr="000C07A2">
        <w:rPr>
          <w:sz w:val="22"/>
          <w:szCs w:val="22"/>
          <w:lang w:val="en-GB"/>
        </w:rPr>
        <w:t>Regulation</w:t>
      </w:r>
      <w:r w:rsidR="00DE703C">
        <w:rPr>
          <w:sz w:val="22"/>
          <w:szCs w:val="22"/>
          <w:lang w:val="en-GB"/>
        </w:rPr>
        <w:t xml:space="preserve"> </w:t>
      </w:r>
      <w:r w:rsidR="007D06D1" w:rsidRPr="000C07A2">
        <w:rPr>
          <w:sz w:val="22"/>
          <w:szCs w:val="22"/>
          <w:lang w:val="en-GB"/>
        </w:rPr>
        <w:t>No.</w:t>
      </w:r>
      <w:r w:rsidR="00DE703C">
        <w:rPr>
          <w:sz w:val="22"/>
          <w:szCs w:val="22"/>
          <w:lang w:val="en-GB"/>
        </w:rPr>
        <w:t xml:space="preserve"> </w:t>
      </w:r>
      <w:r w:rsidR="007D06D1" w:rsidRPr="000C07A2">
        <w:rPr>
          <w:sz w:val="22"/>
          <w:szCs w:val="22"/>
          <w:lang w:val="en-GB"/>
        </w:rPr>
        <w:t>1/2022</w:t>
      </w:r>
      <w:r w:rsidR="00DE703C">
        <w:rPr>
          <w:sz w:val="22"/>
          <w:szCs w:val="22"/>
          <w:lang w:val="en-GB"/>
        </w:rPr>
        <w:t xml:space="preserve"> </w:t>
      </w:r>
    </w:p>
    <w:p w14:paraId="51CCBF20" w14:textId="0605702C" w:rsidR="009F1B0D" w:rsidRPr="000C07A2" w:rsidRDefault="007D06D1" w:rsidP="009F1B0D">
      <w:pPr>
        <w:jc w:val="right"/>
        <w:rPr>
          <w:sz w:val="22"/>
          <w:szCs w:val="22"/>
          <w:lang w:val="en-GB"/>
        </w:rPr>
      </w:pPr>
      <w:r w:rsidRPr="000C07A2">
        <w:rPr>
          <w:sz w:val="22"/>
          <w:szCs w:val="22"/>
          <w:lang w:val="en-GB"/>
        </w:rPr>
        <w:t>of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the</w:t>
      </w:r>
      <w:r w:rsidR="00DE703C">
        <w:rPr>
          <w:sz w:val="22"/>
          <w:szCs w:val="22"/>
          <w:lang w:val="en-GB"/>
        </w:rPr>
        <w:t xml:space="preserve"> </w:t>
      </w:r>
      <w:r w:rsidR="00C96218" w:rsidRPr="000C07A2">
        <w:rPr>
          <w:sz w:val="22"/>
          <w:szCs w:val="22"/>
          <w:lang w:val="en-GB"/>
        </w:rPr>
        <w:t>President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of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the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Polish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Accreditation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Committee</w:t>
      </w:r>
      <w:r w:rsidR="00DE703C">
        <w:rPr>
          <w:sz w:val="22"/>
          <w:szCs w:val="22"/>
          <w:lang w:val="en-GB"/>
        </w:rPr>
        <w:t xml:space="preserve"> </w:t>
      </w:r>
    </w:p>
    <w:p w14:paraId="13255B13" w14:textId="44E50BC6" w:rsidR="007D06D1" w:rsidRPr="000C07A2" w:rsidRDefault="007D06D1" w:rsidP="009F1B0D">
      <w:pPr>
        <w:jc w:val="right"/>
        <w:rPr>
          <w:rFonts w:ascii="Calibri" w:hAnsi="Calibri" w:cs="Calibri"/>
          <w:sz w:val="22"/>
          <w:szCs w:val="22"/>
          <w:lang w:val="en-GB"/>
        </w:rPr>
      </w:pPr>
      <w:r w:rsidRPr="000C07A2">
        <w:rPr>
          <w:sz w:val="22"/>
          <w:szCs w:val="22"/>
          <w:lang w:val="en-GB"/>
        </w:rPr>
        <w:t>of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24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May</w:t>
      </w:r>
      <w:r w:rsidR="00DE703C">
        <w:rPr>
          <w:sz w:val="22"/>
          <w:szCs w:val="22"/>
          <w:lang w:val="en-GB"/>
        </w:rPr>
        <w:t xml:space="preserve"> </w:t>
      </w:r>
      <w:r w:rsidRPr="000C07A2">
        <w:rPr>
          <w:sz w:val="22"/>
          <w:szCs w:val="22"/>
          <w:lang w:val="en-GB"/>
        </w:rPr>
        <w:t>2022</w:t>
      </w:r>
    </w:p>
    <w:bookmarkEnd w:id="0"/>
    <w:p w14:paraId="1B239456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3EFE7611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43044750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16309970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617B1B34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4ACF789A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14527634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6282"/>
      </w:tblGrid>
      <w:tr w:rsidR="007D06D1" w:rsidRPr="000C07A2" w14:paraId="36F8B65A" w14:textId="77777777" w:rsidTr="009F0C17">
        <w:tc>
          <w:tcPr>
            <w:tcW w:w="2547" w:type="dxa"/>
            <w:vMerge w:val="restart"/>
          </w:tcPr>
          <w:p w14:paraId="3A8D5C98" w14:textId="77777777" w:rsidR="007D06D1" w:rsidRPr="000C07A2" w:rsidRDefault="007D06D1" w:rsidP="009F0C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pl-PL"/>
              </w:rPr>
            </w:pPr>
            <w:r w:rsidRPr="000C07A2">
              <w:rPr>
                <w:noProof/>
                <w:sz w:val="52"/>
                <w:szCs w:val="52"/>
                <w:lang w:val="en-GB"/>
              </w:rPr>
              <w:drawing>
                <wp:anchor distT="0" distB="0" distL="114300" distR="114300" simplePos="0" relativeHeight="251659264" behindDoc="0" locked="1" layoutInCell="1" allowOverlap="0" wp14:anchorId="4A1453CE" wp14:editId="08DFE14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0</wp:posOffset>
                  </wp:positionV>
                  <wp:extent cx="1630680" cy="2282190"/>
                  <wp:effectExtent l="0" t="0" r="0" b="0"/>
                  <wp:wrapSquare wrapText="bothSides"/>
                  <wp:docPr id="1" name="Obraz 1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znak&#10;&#10;Opis wygenerowany automatyczni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9" w:type="dxa"/>
          </w:tcPr>
          <w:p w14:paraId="5C25F36E" w14:textId="77777777" w:rsidR="007D06D1" w:rsidRPr="000C07A2" w:rsidRDefault="007D06D1" w:rsidP="009F0C17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pl-PL"/>
              </w:rPr>
            </w:pPr>
          </w:p>
        </w:tc>
      </w:tr>
      <w:tr w:rsidR="007D06D1" w:rsidRPr="00DE0DF6" w14:paraId="41C87D8A" w14:textId="77777777" w:rsidTr="009F0C17">
        <w:trPr>
          <w:trHeight w:val="2157"/>
        </w:trPr>
        <w:tc>
          <w:tcPr>
            <w:tcW w:w="2547" w:type="dxa"/>
            <w:vMerge/>
          </w:tcPr>
          <w:p w14:paraId="7E786A0A" w14:textId="77777777" w:rsidR="007D06D1" w:rsidRPr="000C07A2" w:rsidRDefault="007D06D1" w:rsidP="009F0C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pl-PL"/>
              </w:rPr>
            </w:pPr>
          </w:p>
        </w:tc>
        <w:tc>
          <w:tcPr>
            <w:tcW w:w="6509" w:type="dxa"/>
          </w:tcPr>
          <w:p w14:paraId="6C890F8B" w14:textId="52DDCA83" w:rsidR="007D06D1" w:rsidRPr="000C07A2" w:rsidRDefault="007D06D1" w:rsidP="009F0C17">
            <w:pPr>
              <w:pStyle w:val="PKA-STRONA1"/>
              <w:ind w:left="0"/>
              <w:jc w:val="left"/>
              <w:rPr>
                <w:rFonts w:cs="Calibri"/>
                <w:lang w:val="en-GB"/>
              </w:rPr>
            </w:pPr>
            <w:r w:rsidRPr="000C07A2">
              <w:rPr>
                <w:lang w:val="en-GB"/>
              </w:rPr>
              <w:t>QUALITY</w:t>
            </w:r>
            <w:r w:rsidR="00DE703C">
              <w:rPr>
                <w:lang w:val="en-GB"/>
              </w:rPr>
              <w:t xml:space="preserve"> </w:t>
            </w:r>
            <w:r w:rsidRPr="000C07A2">
              <w:rPr>
                <w:lang w:val="en-GB"/>
              </w:rPr>
              <w:t>MANAGEMENT</w:t>
            </w:r>
            <w:r w:rsidR="00DE703C">
              <w:rPr>
                <w:lang w:val="en-GB"/>
              </w:rPr>
              <w:t xml:space="preserve"> </w:t>
            </w:r>
            <w:r w:rsidRPr="000C07A2">
              <w:rPr>
                <w:lang w:val="en-GB"/>
              </w:rPr>
              <w:t>SYSTEM</w:t>
            </w:r>
          </w:p>
          <w:p w14:paraId="612648E5" w14:textId="77777777" w:rsidR="007D06D1" w:rsidRPr="000C07A2" w:rsidRDefault="007D06D1" w:rsidP="009F0C17">
            <w:pPr>
              <w:pStyle w:val="PKA-STRONA1"/>
              <w:ind w:left="0"/>
              <w:jc w:val="left"/>
              <w:rPr>
                <w:rFonts w:cs="Calibri"/>
                <w:sz w:val="18"/>
                <w:szCs w:val="18"/>
                <w:lang w:val="en-GB"/>
              </w:rPr>
            </w:pPr>
          </w:p>
          <w:p w14:paraId="14C76DB5" w14:textId="3A8F1D92" w:rsidR="007D06D1" w:rsidRPr="000C07A2" w:rsidRDefault="007D06D1" w:rsidP="009F0C17">
            <w:pPr>
              <w:pStyle w:val="PKA-STRONA1"/>
              <w:ind w:left="0"/>
              <w:jc w:val="left"/>
              <w:rPr>
                <w:rFonts w:cs="Calibri"/>
                <w:lang w:val="en-GB"/>
              </w:rPr>
            </w:pPr>
            <w:r w:rsidRPr="000C07A2">
              <w:rPr>
                <w:lang w:val="en-GB"/>
              </w:rPr>
              <w:t>POLISH</w:t>
            </w:r>
            <w:r w:rsidR="00DE703C">
              <w:rPr>
                <w:lang w:val="en-GB"/>
              </w:rPr>
              <w:t xml:space="preserve"> </w:t>
            </w:r>
            <w:r w:rsidRPr="000C07A2">
              <w:rPr>
                <w:lang w:val="en-GB"/>
              </w:rPr>
              <w:t>ACCREDITATION</w:t>
            </w:r>
            <w:r w:rsidR="00DE703C">
              <w:rPr>
                <w:lang w:val="en-GB"/>
              </w:rPr>
              <w:t xml:space="preserve"> </w:t>
            </w:r>
            <w:r w:rsidRPr="000C07A2">
              <w:rPr>
                <w:lang w:val="en-GB"/>
              </w:rPr>
              <w:t>COMMITTEE</w:t>
            </w:r>
          </w:p>
        </w:tc>
      </w:tr>
      <w:tr w:rsidR="007D06D1" w:rsidRPr="00DE0DF6" w14:paraId="2622CF98" w14:textId="77777777" w:rsidTr="009F0C17">
        <w:trPr>
          <w:trHeight w:val="686"/>
        </w:trPr>
        <w:tc>
          <w:tcPr>
            <w:tcW w:w="2547" w:type="dxa"/>
            <w:vMerge/>
          </w:tcPr>
          <w:p w14:paraId="4384E73B" w14:textId="77777777" w:rsidR="007D06D1" w:rsidRPr="000C07A2" w:rsidRDefault="007D06D1" w:rsidP="009F0C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pl-PL"/>
              </w:rPr>
            </w:pPr>
          </w:p>
        </w:tc>
        <w:tc>
          <w:tcPr>
            <w:tcW w:w="6509" w:type="dxa"/>
          </w:tcPr>
          <w:p w14:paraId="5CA7A2F1" w14:textId="77777777" w:rsidR="007D06D1" w:rsidRPr="000C07A2" w:rsidRDefault="007D06D1" w:rsidP="009F0C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pl-PL"/>
              </w:rPr>
            </w:pPr>
            <w:r w:rsidRPr="000C07A2">
              <w:rPr>
                <w:b/>
                <w:noProof/>
                <w:color w:val="1F3A86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11ECF" wp14:editId="6497946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102671</wp:posOffset>
                      </wp:positionV>
                      <wp:extent cx="3833315" cy="0"/>
                      <wp:effectExtent l="25400" t="25400" r="27940" b="254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3315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line id="Łącznik prosty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53c80" strokeweight="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" from=".4pt,8.1pt" to="302.25pt,8.1pt" w14:anchorId="5CBE4C9B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2082BE1B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52C3DB03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3EB5EDB0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646C4C7B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29BEF8D4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1E5CB74E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65F10074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69AB492A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6B22C717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303CC0B5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25B9A344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5DB9346E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251D39CD" w14:textId="77777777" w:rsidR="007D06D1" w:rsidRPr="000C07A2" w:rsidRDefault="007D06D1" w:rsidP="007D06D1">
      <w:pPr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</w:pPr>
    </w:p>
    <w:p w14:paraId="6D3F3F24" w14:textId="77777777" w:rsidR="007D06D1" w:rsidRPr="000C07A2" w:rsidRDefault="007D06D1" w:rsidP="007D06D1">
      <w:pPr>
        <w:jc w:val="center"/>
        <w:rPr>
          <w:rFonts w:ascii="Calibri" w:eastAsia="Times New Roman" w:hAnsi="Calibri" w:cs="Calibri"/>
          <w:b/>
          <w:color w:val="C45911" w:themeColor="accent2" w:themeShade="BF"/>
          <w:sz w:val="32"/>
          <w:szCs w:val="32"/>
          <w:lang w:val="en-GB" w:eastAsia="pl-PL"/>
        </w:rPr>
      </w:pPr>
    </w:p>
    <w:p w14:paraId="2E6647D5" w14:textId="77777777" w:rsidR="007D06D1" w:rsidRPr="000C07A2" w:rsidRDefault="007D06D1" w:rsidP="007D06D1">
      <w:pPr>
        <w:rPr>
          <w:rFonts w:ascii="Calibri" w:eastAsia="Times New Roman" w:hAnsi="Calibri" w:cs="Calibri"/>
          <w:b/>
          <w:color w:val="000000"/>
          <w:sz w:val="28"/>
          <w:szCs w:val="28"/>
          <w:lang w:val="en-GB" w:eastAsia="pl-PL"/>
        </w:rPr>
        <w:sectPr w:rsidR="007D06D1" w:rsidRPr="000C07A2" w:rsidSect="001D6CCF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794D9EF" w14:textId="144A7219" w:rsidR="007D06D1" w:rsidRPr="00BE3BB0" w:rsidRDefault="007D06D1" w:rsidP="00BE3BB0">
      <w:pPr>
        <w:spacing w:after="120" w:line="288" w:lineRule="auto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lastRenderedPageBreak/>
        <w:t>Definitions:</w:t>
      </w:r>
    </w:p>
    <w:p w14:paraId="74796DAD" w14:textId="26FBE1EE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quality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policy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part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strategy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organisation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which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refers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operation,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development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improvement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system.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contains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formal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declarations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relating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intentions,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requirements,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continuous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improvement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assignment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resources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necessary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for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development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system,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identification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fulfilment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needs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expectations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objectives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quality.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policy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public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document.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constitutes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basis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for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defining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objectives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tasks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implementation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processes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provides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framework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for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continuation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improvement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objectives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organisation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its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activities</w:t>
      </w:r>
      <w:r w:rsidRPr="00BE3BB0">
        <w:rPr>
          <w:rFonts w:cstheme="minorHAnsi"/>
          <w:sz w:val="24"/>
          <w:szCs w:val="24"/>
          <w:lang w:val="en-GB"/>
        </w:rPr>
        <w:t>;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71718D77" w14:textId="4A9F73A8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process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set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activities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aimed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achievement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a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particular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cstheme="minorHAnsi"/>
          <w:sz w:val="24"/>
          <w:szCs w:val="24"/>
          <w:lang w:val="en-GB"/>
        </w:rPr>
        <w:t>result</w:t>
      </w:r>
      <w:r w:rsidRPr="00BE3BB0">
        <w:rPr>
          <w:rFonts w:cstheme="minorHAnsi"/>
          <w:sz w:val="24"/>
          <w:szCs w:val="24"/>
          <w:lang w:val="en-GB"/>
        </w:rPr>
        <w:t>;</w:t>
      </w:r>
    </w:p>
    <w:p w14:paraId="2C4D05BE" w14:textId="4DBC492D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procedure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mode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process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implementation,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containing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description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scheduled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activities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carried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out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order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achieve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particular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result</w:t>
      </w:r>
      <w:r w:rsidRPr="00BE3BB0">
        <w:rPr>
          <w:rFonts w:cstheme="minorHAnsi"/>
          <w:sz w:val="24"/>
          <w:szCs w:val="24"/>
          <w:lang w:val="en-GB"/>
        </w:rPr>
        <w:t>;</w:t>
      </w:r>
    </w:p>
    <w:p w14:paraId="21E21913" w14:textId="14BE2BC5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record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Cs/>
          <w:sz w:val="24"/>
          <w:szCs w:val="24"/>
          <w:lang w:val="en-GB"/>
        </w:rPr>
        <w:t>a</w:t>
      </w:r>
      <w:r w:rsidR="00DE703C">
        <w:rPr>
          <w:rFonts w:cstheme="minorHAnsi"/>
          <w:bCs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document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presenting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achieved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outcomes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evidence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research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conducted</w:t>
      </w:r>
      <w:r w:rsidRPr="00BE3BB0">
        <w:rPr>
          <w:rFonts w:cstheme="minorHAnsi"/>
          <w:sz w:val="24"/>
          <w:szCs w:val="24"/>
          <w:lang w:val="en-GB"/>
        </w:rPr>
        <w:t>;</w:t>
      </w:r>
    </w:p>
    <w:p w14:paraId="79E8B994" w14:textId="325382FF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process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map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graphic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representation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group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processes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their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interrelations</w:t>
      </w:r>
      <w:r w:rsidRPr="00BE3BB0">
        <w:rPr>
          <w:rFonts w:cstheme="minorHAnsi"/>
          <w:sz w:val="24"/>
          <w:szCs w:val="24"/>
          <w:lang w:val="en-GB"/>
        </w:rPr>
        <w:t>;</w:t>
      </w:r>
    </w:p>
    <w:p w14:paraId="70244E23" w14:textId="069437B6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communication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channel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methods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communicating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with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external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environment</w:t>
      </w:r>
      <w:r w:rsidRPr="00BE3BB0">
        <w:rPr>
          <w:rFonts w:cstheme="minorHAnsi"/>
          <w:sz w:val="24"/>
          <w:szCs w:val="24"/>
          <w:lang w:val="en-GB"/>
        </w:rPr>
        <w:t>;</w:t>
      </w:r>
    </w:p>
    <w:p w14:paraId="3BD679CB" w14:textId="18D40BB4" w:rsidR="007D06D1" w:rsidRPr="00BE3BB0" w:rsidRDefault="007D06D1" w:rsidP="00BE3BB0">
      <w:pPr>
        <w:pStyle w:val="Akapitzlist"/>
        <w:numPr>
          <w:ilvl w:val="0"/>
          <w:numId w:val="25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b/>
          <w:sz w:val="24"/>
          <w:szCs w:val="24"/>
          <w:lang w:val="en-GB"/>
        </w:rPr>
        <w:t>PDCA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cycle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–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Deming</w:t>
      </w:r>
      <w:r w:rsidR="00DE703C">
        <w:rPr>
          <w:rFonts w:cstheme="minorHAnsi"/>
          <w:b/>
          <w:sz w:val="24"/>
          <w:szCs w:val="24"/>
          <w:lang w:val="en-GB"/>
        </w:rPr>
        <w:t xml:space="preserve"> </w:t>
      </w:r>
      <w:r w:rsidRPr="00BE3BB0">
        <w:rPr>
          <w:rFonts w:cstheme="minorHAnsi"/>
          <w:b/>
          <w:sz w:val="24"/>
          <w:szCs w:val="24"/>
          <w:lang w:val="en-GB"/>
        </w:rPr>
        <w:t>cycle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(Plan-Do-Check-Act)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diagram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illustrating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basic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rule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continuous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improvement.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Deming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cycle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implemented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four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stages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relating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planning,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implementation,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monitoring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continuous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0C07A2" w:rsidRPr="00BE3BB0">
        <w:rPr>
          <w:rFonts w:eastAsia="Calibri" w:cstheme="minorHAnsi"/>
          <w:sz w:val="24"/>
          <w:szCs w:val="24"/>
          <w:lang w:val="en-GB"/>
        </w:rPr>
        <w:t>improvement.</w:t>
      </w:r>
    </w:p>
    <w:p w14:paraId="1F621572" w14:textId="77777777" w:rsidR="004E78D6" w:rsidRDefault="004E78D6" w:rsidP="00BE3BB0">
      <w:pPr>
        <w:pStyle w:val="NormalnyWeb"/>
        <w:spacing w:before="0" w:beforeAutospacing="0" w:after="120" w:afterAutospacing="0" w:line="288" w:lineRule="auto"/>
        <w:ind w:left="709"/>
        <w:jc w:val="both"/>
        <w:rPr>
          <w:rFonts w:asciiTheme="minorHAnsi" w:hAnsiTheme="minorHAnsi" w:cstheme="minorHAnsi"/>
          <w:lang w:val="en-GB"/>
        </w:rPr>
      </w:pPr>
    </w:p>
    <w:p w14:paraId="25D56B43" w14:textId="2BC3FE99" w:rsidR="000C07A2" w:rsidRPr="00BE3BB0" w:rsidRDefault="000C07A2" w:rsidP="00BE3BB0">
      <w:pPr>
        <w:pStyle w:val="NormalnyWeb"/>
        <w:spacing w:before="0" w:beforeAutospacing="0" w:after="120" w:afterAutospacing="0" w:line="288" w:lineRule="auto"/>
        <w:ind w:left="709"/>
        <w:jc w:val="both"/>
        <w:rPr>
          <w:rFonts w:asciiTheme="minorHAnsi" w:hAnsiTheme="minorHAnsi" w:cstheme="minorHAnsi"/>
          <w:lang w:val="en-GB"/>
        </w:rPr>
      </w:pP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identification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of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key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processes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enabling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Polish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Accreditation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Committee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to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implement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tasks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entrusted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to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it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connection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with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requirements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formulated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Act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of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27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July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2005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Law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Higher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Education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secondary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legislation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and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“European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Standards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and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Guidelines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for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Quality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Assurance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European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Higher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Education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Area”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form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basis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for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development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of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the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internal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quality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management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system.</w:t>
      </w:r>
      <w:r w:rsidR="00DE703C">
        <w:rPr>
          <w:rFonts w:asciiTheme="minorHAnsi" w:hAnsiTheme="minorHAnsi" w:cstheme="minorHAnsi"/>
          <w:lang w:val="en-GB"/>
        </w:rPr>
        <w:t xml:space="preserve"> </w:t>
      </w:r>
    </w:p>
    <w:p w14:paraId="1B61C86A" w14:textId="77777777" w:rsidR="004E78D6" w:rsidRDefault="004E78D6" w:rsidP="00BE3BB0">
      <w:pPr>
        <w:spacing w:after="120" w:line="288" w:lineRule="auto"/>
        <w:ind w:left="709"/>
        <w:jc w:val="both"/>
        <w:rPr>
          <w:rFonts w:eastAsia="Calibri" w:cstheme="minorHAnsi"/>
          <w:lang w:val="en-GB"/>
        </w:rPr>
      </w:pPr>
    </w:p>
    <w:p w14:paraId="6B990C84" w14:textId="44D2BE07" w:rsidR="000C07A2" w:rsidRDefault="000C07A2" w:rsidP="00BE3BB0">
      <w:pPr>
        <w:spacing w:after="120" w:line="288" w:lineRule="auto"/>
        <w:ind w:left="709"/>
        <w:jc w:val="both"/>
        <w:rPr>
          <w:rFonts w:eastAsia="Calibri" w:cstheme="minorHAnsi"/>
          <w:lang w:val="en-GB"/>
        </w:rPr>
      </w:pP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model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Polish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Accreditation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Committee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operates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within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PDCA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cycle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related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to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planning,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implementation,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supervision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continuing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improvement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processes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identified.</w:t>
      </w:r>
      <w:r w:rsidR="00DE703C">
        <w:rPr>
          <w:rFonts w:eastAsia="Calibri" w:cstheme="minorHAnsi"/>
          <w:lang w:val="en-GB"/>
        </w:rPr>
        <w:t xml:space="preserve"> </w:t>
      </w:r>
    </w:p>
    <w:p w14:paraId="1BFB3464" w14:textId="77777777" w:rsidR="004E78D6" w:rsidRPr="00BE3BB0" w:rsidRDefault="004E78D6" w:rsidP="00BE3BB0">
      <w:pPr>
        <w:spacing w:after="120" w:line="288" w:lineRule="auto"/>
        <w:ind w:left="709"/>
        <w:jc w:val="both"/>
        <w:rPr>
          <w:rFonts w:cstheme="minorHAnsi"/>
          <w:lang w:val="en-GB"/>
        </w:rPr>
      </w:pPr>
    </w:p>
    <w:p w14:paraId="4D1DCACB" w14:textId="73BB767D" w:rsidR="000C07A2" w:rsidRPr="00BE3BB0" w:rsidRDefault="007D06D1" w:rsidP="00BE3BB0">
      <w:pPr>
        <w:pStyle w:val="NormalnyWeb"/>
        <w:numPr>
          <w:ilvl w:val="0"/>
          <w:numId w:val="1"/>
        </w:numPr>
        <w:spacing w:before="0" w:beforeAutospacing="0" w:after="120" w:afterAutospacing="0" w:line="288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BE3BB0">
        <w:rPr>
          <w:rFonts w:asciiTheme="minorHAnsi" w:hAnsiTheme="minorHAnsi" w:cstheme="minorHAnsi"/>
          <w:b/>
          <w:bCs/>
          <w:lang w:val="en-GB"/>
        </w:rPr>
        <w:t>Plan</w:t>
      </w:r>
      <w:r w:rsidR="00DE703C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–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establishment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policy,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identification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purposes,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processes,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responsibility,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procedures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tools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necessary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for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implementation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PKA’s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tasks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accordance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with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requirements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laid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down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national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legislation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with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expectations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stakeholders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policy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organisation.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</w:p>
    <w:p w14:paraId="0BE2160D" w14:textId="4D6ED5F3" w:rsidR="000C07A2" w:rsidRPr="00BE3BB0" w:rsidRDefault="00FD5BA9" w:rsidP="00BE3BB0">
      <w:pPr>
        <w:pStyle w:val="NormalnyWeb"/>
        <w:numPr>
          <w:ilvl w:val="0"/>
          <w:numId w:val="1"/>
        </w:numPr>
        <w:spacing w:before="0" w:beforeAutospacing="0" w:after="120" w:afterAutospacing="0" w:line="288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BE3BB0">
        <w:rPr>
          <w:rFonts w:asciiTheme="minorHAnsi" w:hAnsiTheme="minorHAnsi" w:cstheme="minorHAnsi"/>
          <w:b/>
          <w:bCs/>
          <w:lang w:val="en-GB"/>
        </w:rPr>
        <w:lastRenderedPageBreak/>
        <w:t>Do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="007D06D1" w:rsidRPr="00BE3BB0">
        <w:rPr>
          <w:rFonts w:asciiTheme="minorHAnsi" w:hAnsiTheme="minorHAnsi" w:cstheme="minorHAnsi"/>
          <w:lang w:val="en-GB"/>
        </w:rPr>
        <w:t>–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implementation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application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policies,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supervisory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measures,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processes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procedures,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methods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objective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achievement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appropriate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tools.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</w:p>
    <w:p w14:paraId="4FF86BC6" w14:textId="4C77CCEB" w:rsidR="007D06D1" w:rsidRPr="00BE3BB0" w:rsidRDefault="007D06D1" w:rsidP="00BE3BB0">
      <w:pPr>
        <w:pStyle w:val="NormalnyWeb"/>
        <w:numPr>
          <w:ilvl w:val="0"/>
          <w:numId w:val="1"/>
        </w:numPr>
        <w:spacing w:before="0" w:beforeAutospacing="0" w:after="120" w:afterAutospacing="0" w:line="288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BE3BB0">
        <w:rPr>
          <w:rFonts w:asciiTheme="minorHAnsi" w:hAnsiTheme="minorHAnsi" w:cstheme="minorHAnsi"/>
          <w:b/>
          <w:bCs/>
          <w:lang w:val="en-GB"/>
        </w:rPr>
        <w:t>Check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–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monitoring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measuring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processes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their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outcomes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relation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to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policy,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objectives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and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requirements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they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are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supposed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to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meet</w:t>
      </w:r>
      <w:r w:rsidR="00FD5BA9" w:rsidRPr="00BE3BB0">
        <w:rPr>
          <w:rFonts w:asciiTheme="minorHAnsi" w:hAnsiTheme="minorHAnsi" w:cstheme="minorHAnsi"/>
          <w:lang w:val="en-GB"/>
        </w:rPr>
        <w:t>.</w:t>
      </w:r>
    </w:p>
    <w:p w14:paraId="51907247" w14:textId="1A7809E2" w:rsidR="007D06D1" w:rsidRPr="00BE3BB0" w:rsidRDefault="007D06D1" w:rsidP="00BE3BB0">
      <w:pPr>
        <w:pStyle w:val="NormalnyWeb"/>
        <w:numPr>
          <w:ilvl w:val="0"/>
          <w:numId w:val="1"/>
        </w:numPr>
        <w:spacing w:before="0" w:beforeAutospacing="0" w:after="120" w:afterAutospacing="0" w:line="288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BE3BB0">
        <w:rPr>
          <w:rFonts w:asciiTheme="minorHAnsi" w:hAnsiTheme="minorHAnsi" w:cstheme="minorHAnsi"/>
          <w:b/>
          <w:bCs/>
          <w:lang w:val="en-GB"/>
        </w:rPr>
        <w:t>Act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Pr="00BE3BB0">
        <w:rPr>
          <w:rFonts w:asciiTheme="minorHAnsi" w:hAnsiTheme="minorHAnsi" w:cstheme="minorHAnsi"/>
          <w:lang w:val="en-GB"/>
        </w:rPr>
        <w:t>–</w:t>
      </w:r>
      <w:r w:rsidR="00DE703C">
        <w:rPr>
          <w:rFonts w:asciiTheme="minorHAns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means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undertaking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actions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aimed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at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continuing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improvement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of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the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quality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management</w:t>
      </w:r>
      <w:r w:rsidR="00DE703C">
        <w:rPr>
          <w:rFonts w:asciiTheme="minorHAnsi" w:eastAsia="Calibri" w:hAnsiTheme="minorHAnsi" w:cstheme="minorHAnsi"/>
          <w:lang w:val="en-GB"/>
        </w:rPr>
        <w:t xml:space="preserve"> </w:t>
      </w:r>
      <w:r w:rsidR="000C07A2" w:rsidRPr="00BE3BB0">
        <w:rPr>
          <w:rFonts w:asciiTheme="minorHAnsi" w:eastAsia="Calibri" w:hAnsiTheme="minorHAnsi" w:cstheme="minorHAnsi"/>
          <w:lang w:val="en-GB"/>
        </w:rPr>
        <w:t>system</w:t>
      </w:r>
      <w:r w:rsidR="00824502" w:rsidRPr="00BE3BB0">
        <w:rPr>
          <w:rFonts w:asciiTheme="minorHAnsi" w:hAnsiTheme="minorHAnsi" w:cstheme="minorHAnsi"/>
          <w:lang w:val="en-GB"/>
        </w:rPr>
        <w:t>.</w:t>
      </w:r>
    </w:p>
    <w:p w14:paraId="44F6576A" w14:textId="77777777" w:rsidR="00824502" w:rsidRPr="00BE3BB0" w:rsidRDefault="00824502" w:rsidP="00BE3BB0">
      <w:pPr>
        <w:pStyle w:val="NormalnyWeb"/>
        <w:spacing w:before="0" w:beforeAutospacing="0" w:after="120" w:afterAutospacing="0" w:line="288" w:lineRule="auto"/>
        <w:ind w:left="714"/>
        <w:jc w:val="both"/>
        <w:rPr>
          <w:rFonts w:asciiTheme="minorHAnsi" w:hAnsiTheme="minorHAnsi" w:cstheme="minorHAnsi"/>
          <w:lang w:val="en-GB"/>
        </w:rPr>
      </w:pPr>
    </w:p>
    <w:p w14:paraId="2D7CF173" w14:textId="5BFFCEED" w:rsidR="007D06D1" w:rsidRPr="00BE3BB0" w:rsidRDefault="007D06D1" w:rsidP="00BE3BB0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I.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GENERAL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CONDITIONS</w:t>
      </w:r>
    </w:p>
    <w:p w14:paraId="2D479295" w14:textId="7342C710" w:rsidR="007D06D1" w:rsidRPr="00BE3BB0" w:rsidRDefault="007D06D1" w:rsidP="00BE3BB0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§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1</w:t>
      </w:r>
    </w:p>
    <w:p w14:paraId="2DCF34BF" w14:textId="1DB99FD4" w:rsidR="007D06D1" w:rsidRPr="00BE3BB0" w:rsidRDefault="00B07E5E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eastAsia="Calibri" w:cstheme="minorHAnsi"/>
          <w:b/>
          <w:lang w:val="en-GB"/>
        </w:rPr>
        <w:t>Scope</w:t>
      </w:r>
      <w:r w:rsidR="00DE703C">
        <w:rPr>
          <w:rFonts w:eastAsia="Calibri" w:cstheme="minorHAnsi"/>
          <w:b/>
          <w:lang w:val="en-GB"/>
        </w:rPr>
        <w:t xml:space="preserve"> </w:t>
      </w:r>
      <w:r w:rsidRPr="00BE3BB0">
        <w:rPr>
          <w:rFonts w:eastAsia="Calibri" w:cstheme="minorHAnsi"/>
          <w:b/>
          <w:lang w:val="en-GB"/>
        </w:rPr>
        <w:t>of</w:t>
      </w:r>
      <w:r w:rsidR="00DE703C">
        <w:rPr>
          <w:rFonts w:eastAsia="Calibri" w:cstheme="minorHAnsi"/>
          <w:b/>
          <w:lang w:val="en-GB"/>
        </w:rPr>
        <w:t xml:space="preserve"> </w:t>
      </w:r>
      <w:r w:rsidRPr="00BE3BB0">
        <w:rPr>
          <w:rFonts w:eastAsia="Calibri" w:cstheme="minorHAnsi"/>
          <w:b/>
          <w:lang w:val="en-GB"/>
        </w:rPr>
        <w:t>the</w:t>
      </w:r>
      <w:r w:rsidR="00DE703C">
        <w:rPr>
          <w:rFonts w:eastAsia="Calibri" w:cstheme="minorHAnsi"/>
          <w:b/>
          <w:lang w:val="en-GB"/>
        </w:rPr>
        <w:t xml:space="preserve"> </w:t>
      </w:r>
      <w:r w:rsidRPr="00BE3BB0">
        <w:rPr>
          <w:rFonts w:eastAsia="Calibri" w:cstheme="minorHAnsi"/>
          <w:b/>
          <w:lang w:val="en-GB"/>
        </w:rPr>
        <w:t>system</w:t>
      </w:r>
    </w:p>
    <w:p w14:paraId="01275C55" w14:textId="00288380" w:rsidR="007D06D1" w:rsidRPr="00BE3BB0" w:rsidRDefault="00B07E5E" w:rsidP="00BE3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scope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covers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remit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out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20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July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2018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Law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Higher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Education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sz w:val="24"/>
          <w:szCs w:val="24"/>
          <w:lang w:val="en-GB"/>
        </w:rPr>
        <w:t>Science.</w:t>
      </w:r>
    </w:p>
    <w:p w14:paraId="5E0DCD4B" w14:textId="6FD3DD55" w:rsidR="007D06D1" w:rsidRPr="00BE3BB0" w:rsidRDefault="003F57E4" w:rsidP="00BE3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application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refers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bodies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Chairs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members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sections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operating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within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areas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study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,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appeal</w:t>
      </w:r>
      <w:r w:rsidRPr="00BE3BB0">
        <w:rPr>
          <w:rFonts w:cstheme="minorHAnsi"/>
          <w:kern w:val="1"/>
          <w:sz w:val="24"/>
          <w:szCs w:val="24"/>
          <w:lang w:val="en-GB"/>
        </w:rPr>
        <w:t>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section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all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experts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FD5BA9" w:rsidRPr="00BE3BB0">
        <w:rPr>
          <w:rFonts w:cstheme="minorHAnsi"/>
          <w:kern w:val="1"/>
          <w:sz w:val="24"/>
          <w:szCs w:val="24"/>
          <w:lang w:val="en-GB"/>
        </w:rPr>
        <w:t>Committee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,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as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well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as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-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to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extent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necessary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-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employees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E002E8" w:rsidRPr="00BE3BB0">
        <w:rPr>
          <w:rFonts w:eastAsia="Calibri" w:cstheme="minorHAnsi"/>
          <w:sz w:val="24"/>
          <w:szCs w:val="24"/>
          <w:lang w:val="en-GB"/>
        </w:rPr>
        <w:t>Bureau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0401A6C5" w14:textId="3B787485" w:rsidR="007D06D1" w:rsidRPr="00BE3BB0" w:rsidRDefault="00E002E8" w:rsidP="00BE3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organisation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operational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arrangements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Polish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Accreditation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Committee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detailed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competence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its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bodies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shall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be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determined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in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Statutes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Polish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Accreditation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Committee.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organisation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operational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arrangements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PKA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Bureau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shall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be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determined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in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Organisational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Regulations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issued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by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PKA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President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48B6FE84" w14:textId="77777777" w:rsidR="00FD5BA9" w:rsidRPr="00BE3BB0" w:rsidRDefault="00FD5BA9" w:rsidP="00BE3BB0">
      <w:pPr>
        <w:spacing w:after="120" w:line="288" w:lineRule="auto"/>
        <w:ind w:left="360"/>
        <w:jc w:val="center"/>
        <w:rPr>
          <w:rFonts w:cstheme="minorHAnsi"/>
          <w:b/>
          <w:lang w:val="en-GB"/>
        </w:rPr>
      </w:pPr>
    </w:p>
    <w:p w14:paraId="4E6774D6" w14:textId="71A5360B" w:rsidR="007D06D1" w:rsidRPr="00BE3BB0" w:rsidRDefault="007D06D1" w:rsidP="00BE3BB0">
      <w:pPr>
        <w:spacing w:after="120" w:line="288" w:lineRule="auto"/>
        <w:ind w:left="360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§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2</w:t>
      </w:r>
    </w:p>
    <w:p w14:paraId="71FA0217" w14:textId="1C56DB38" w:rsidR="007D06D1" w:rsidRPr="00BE3BB0" w:rsidRDefault="007D06D1" w:rsidP="00BE3BB0">
      <w:pPr>
        <w:spacing w:after="120" w:line="288" w:lineRule="auto"/>
        <w:ind w:left="360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Objectives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of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the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system</w:t>
      </w:r>
    </w:p>
    <w:p w14:paraId="1F2F3015" w14:textId="03763E08" w:rsidR="007D06D1" w:rsidRPr="00BE3BB0" w:rsidRDefault="00386E3B" w:rsidP="00BE3B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ultimate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goal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raise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effectiveness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undertaken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mission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statement,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strategy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policy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their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continuous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improvement,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well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ensure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statutory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tasks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are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way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guaranteeing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repetitiveness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characteristics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705455B1" w14:textId="272E4C9C" w:rsidR="007D06D1" w:rsidRPr="00BE3BB0" w:rsidRDefault="007D06D1" w:rsidP="00BE3B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specific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goals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consist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386E3B" w:rsidRPr="00BE3BB0">
        <w:rPr>
          <w:rFonts w:eastAsia="Calibri" w:cstheme="minorHAnsi"/>
          <w:sz w:val="24"/>
          <w:szCs w:val="24"/>
          <w:lang w:val="en-GB"/>
        </w:rPr>
        <w:t>in</w:t>
      </w:r>
      <w:r w:rsidRPr="00BE3BB0">
        <w:rPr>
          <w:rFonts w:cstheme="minorHAnsi"/>
          <w:sz w:val="24"/>
          <w:szCs w:val="24"/>
          <w:lang w:val="en-GB"/>
        </w:rPr>
        <w:t>:</w:t>
      </w:r>
    </w:p>
    <w:p w14:paraId="5797387E" w14:textId="4BEFDCC2" w:rsidR="0057685A" w:rsidRPr="00BE3BB0" w:rsidRDefault="0057685A" w:rsidP="00BE3BB0">
      <w:pPr>
        <w:numPr>
          <w:ilvl w:val="1"/>
          <w:numId w:val="30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ensuring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professionalism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objectivity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scope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projects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implemented,</w:t>
      </w:r>
      <w:r w:rsidR="00DE703C">
        <w:rPr>
          <w:rFonts w:eastAsia="Calibri" w:cstheme="minorHAnsi"/>
          <w:lang w:val="en-GB"/>
        </w:rPr>
        <w:t xml:space="preserve"> </w:t>
      </w:r>
    </w:p>
    <w:p w14:paraId="5F5F2D16" w14:textId="5E21334E" w:rsidR="0057685A" w:rsidRPr="00BE3BB0" w:rsidRDefault="0057685A" w:rsidP="00BE3BB0">
      <w:pPr>
        <w:numPr>
          <w:ilvl w:val="1"/>
          <w:numId w:val="30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providing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resources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guaranteeing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high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standards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projects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under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implementation,</w:t>
      </w:r>
      <w:r w:rsidR="00DE703C">
        <w:rPr>
          <w:rFonts w:eastAsia="Calibri" w:cstheme="minorHAnsi"/>
          <w:lang w:val="en-GB"/>
        </w:rPr>
        <w:t xml:space="preserve"> </w:t>
      </w:r>
    </w:p>
    <w:p w14:paraId="615193BC" w14:textId="16370387" w:rsidR="0057685A" w:rsidRPr="00BE3BB0" w:rsidRDefault="0057685A" w:rsidP="00BE3BB0">
      <w:pPr>
        <w:numPr>
          <w:ilvl w:val="1"/>
          <w:numId w:val="30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lastRenderedPageBreak/>
        <w:t>continuous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improvement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development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system,</w:t>
      </w:r>
      <w:r w:rsidR="00DE703C">
        <w:rPr>
          <w:rFonts w:eastAsia="Calibri" w:cstheme="minorHAnsi"/>
          <w:lang w:val="en-GB"/>
        </w:rPr>
        <w:t xml:space="preserve"> </w:t>
      </w:r>
    </w:p>
    <w:p w14:paraId="6DD60030" w14:textId="472B94F6" w:rsidR="0057685A" w:rsidRPr="00BE3BB0" w:rsidRDefault="0057685A" w:rsidP="00BE3BB0">
      <w:pPr>
        <w:numPr>
          <w:ilvl w:val="1"/>
          <w:numId w:val="30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improvement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communication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channels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cooperation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with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PKA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stakeholders,</w:t>
      </w:r>
    </w:p>
    <w:p w14:paraId="24387AAD" w14:textId="3000846A" w:rsidR="00662070" w:rsidRPr="00BE3BB0" w:rsidRDefault="0057685A" w:rsidP="00BE3BB0">
      <w:pPr>
        <w:numPr>
          <w:ilvl w:val="1"/>
          <w:numId w:val="30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shaping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pro-quality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attitudes.</w:t>
      </w:r>
      <w:r w:rsidR="00DE703C">
        <w:rPr>
          <w:rFonts w:eastAsia="Calibri" w:cstheme="minorHAnsi"/>
          <w:lang w:val="en-GB"/>
        </w:rPr>
        <w:t xml:space="preserve"> </w:t>
      </w:r>
    </w:p>
    <w:p w14:paraId="74A734C5" w14:textId="4903AD7E" w:rsidR="007D06D1" w:rsidRPr="00BE3BB0" w:rsidRDefault="00662070" w:rsidP="00BE3B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efficient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implementation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objectives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possible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thanks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implementation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maintenance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process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–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based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approach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management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within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Polish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Accreditation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Committee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owing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following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activities</w:t>
      </w:r>
      <w:r w:rsidR="007D06D1" w:rsidRPr="00BE3BB0">
        <w:rPr>
          <w:rFonts w:cstheme="minorHAnsi"/>
          <w:sz w:val="24"/>
          <w:szCs w:val="24"/>
          <w:lang w:val="en-GB"/>
        </w:rPr>
        <w:t>:</w:t>
      </w:r>
    </w:p>
    <w:p w14:paraId="1EC001EA" w14:textId="4BB71339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correct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planning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supervision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tasks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under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implementation,</w:t>
      </w:r>
      <w:r w:rsidR="00DE703C">
        <w:rPr>
          <w:rFonts w:eastAsia="Calibri" w:cstheme="minorHAnsi"/>
          <w:lang w:val="en-GB"/>
        </w:rPr>
        <w:t xml:space="preserve"> </w:t>
      </w:r>
    </w:p>
    <w:p w14:paraId="47161FE9" w14:textId="4ACC0F34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improving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qualifications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gaining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new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competences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persons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working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behalf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PKA,</w:t>
      </w:r>
      <w:r w:rsidR="00DE703C">
        <w:rPr>
          <w:rFonts w:eastAsia="Calibri" w:cstheme="minorHAnsi"/>
          <w:lang w:val="en-GB"/>
        </w:rPr>
        <w:t xml:space="preserve"> </w:t>
      </w:r>
    </w:p>
    <w:p w14:paraId="36D3066F" w14:textId="313F66C5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ensuring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correct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information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flow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inside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outside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PKA,</w:t>
      </w:r>
      <w:r w:rsidR="00DE703C">
        <w:rPr>
          <w:rFonts w:eastAsia="Calibri" w:cstheme="minorHAnsi"/>
          <w:lang w:val="en-GB"/>
        </w:rPr>
        <w:t xml:space="preserve"> </w:t>
      </w:r>
    </w:p>
    <w:p w14:paraId="58AAB387" w14:textId="5BEB6D4D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making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persons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working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behalf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PKA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aware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policy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objectives,</w:t>
      </w:r>
      <w:r w:rsidR="00DE703C">
        <w:rPr>
          <w:rFonts w:eastAsia="Calibri" w:cstheme="minorHAnsi"/>
          <w:lang w:val="en-GB"/>
        </w:rPr>
        <w:t xml:space="preserve"> </w:t>
      </w:r>
    </w:p>
    <w:p w14:paraId="27B62EC4" w14:textId="7CD763BD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proper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identification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registration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problems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resulting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from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tasks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being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implemented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from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functioning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system,</w:t>
      </w:r>
      <w:r w:rsidR="00DE703C">
        <w:rPr>
          <w:rFonts w:eastAsia="Calibri" w:cstheme="minorHAnsi"/>
          <w:lang w:val="en-GB"/>
        </w:rPr>
        <w:t xml:space="preserve"> </w:t>
      </w:r>
    </w:p>
    <w:p w14:paraId="132CDE30" w14:textId="7029BD40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shaping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PKA’s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culture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enforcing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compliance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activities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undertaken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members,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experts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employees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Bureau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with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procedural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requirements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developing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feeling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joint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responsibility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for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well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facilitating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initiation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changes,</w:t>
      </w:r>
      <w:r w:rsidR="00DE703C">
        <w:rPr>
          <w:rFonts w:eastAsia="Calibri" w:cstheme="minorHAnsi"/>
          <w:lang w:val="en-GB"/>
        </w:rPr>
        <w:t xml:space="preserve"> </w:t>
      </w:r>
    </w:p>
    <w:p w14:paraId="3B5487C4" w14:textId="6C82DEF1" w:rsidR="00662070" w:rsidRPr="00BE3BB0" w:rsidRDefault="00662070" w:rsidP="00BE3BB0">
      <w:pPr>
        <w:numPr>
          <w:ilvl w:val="1"/>
          <w:numId w:val="31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organising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audits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reviews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undertaking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preventive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corrective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actions.</w:t>
      </w:r>
      <w:r w:rsidR="00DE703C">
        <w:rPr>
          <w:rFonts w:eastAsia="Calibri" w:cstheme="minorHAnsi"/>
          <w:lang w:val="en-GB"/>
        </w:rPr>
        <w:t xml:space="preserve"> </w:t>
      </w:r>
    </w:p>
    <w:p w14:paraId="0FB97F6C" w14:textId="77777777" w:rsidR="00FD5BA9" w:rsidRPr="00BE3BB0" w:rsidRDefault="00FD5BA9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b/>
          <w:kern w:val="1"/>
          <w:lang w:val="en-GB"/>
        </w:rPr>
      </w:pPr>
    </w:p>
    <w:p w14:paraId="57C9E11A" w14:textId="349D26D6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3</w:t>
      </w:r>
    </w:p>
    <w:p w14:paraId="76CD82E0" w14:textId="77777777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Responsibility</w:t>
      </w:r>
    </w:p>
    <w:p w14:paraId="4522C2D0" w14:textId="7EEA138D" w:rsidR="007D06D1" w:rsidRPr="00BE3BB0" w:rsidRDefault="00662070" w:rsidP="00BE3B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ind w:left="714" w:hanging="357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supervise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system.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Additionally,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:</w:t>
      </w:r>
    </w:p>
    <w:p w14:paraId="042092A9" w14:textId="2E3F5002" w:rsidR="00662070" w:rsidRPr="00BE3BB0" w:rsidRDefault="00662070" w:rsidP="00BE3BB0">
      <w:pPr>
        <w:numPr>
          <w:ilvl w:val="1"/>
          <w:numId w:val="33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shall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coordinate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work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development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policy,</w:t>
      </w:r>
      <w:r w:rsidR="00DE703C">
        <w:rPr>
          <w:rFonts w:eastAsia="Calibri" w:cstheme="minorHAnsi"/>
          <w:lang w:val="en-GB"/>
        </w:rPr>
        <w:t xml:space="preserve"> </w:t>
      </w:r>
    </w:p>
    <w:p w14:paraId="70A7022F" w14:textId="3A4037A8" w:rsidR="00662070" w:rsidRPr="00BE3BB0" w:rsidRDefault="00662070" w:rsidP="00BE3BB0">
      <w:pPr>
        <w:numPr>
          <w:ilvl w:val="1"/>
          <w:numId w:val="33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shall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make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decisions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relating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to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implementation,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maintenance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improvement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system,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including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determination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procedures,</w:t>
      </w:r>
      <w:r w:rsidR="00DE703C">
        <w:rPr>
          <w:rFonts w:eastAsia="Calibri" w:cstheme="minorHAnsi"/>
          <w:lang w:val="en-GB"/>
        </w:rPr>
        <w:t xml:space="preserve"> </w:t>
      </w:r>
    </w:p>
    <w:p w14:paraId="520BA608" w14:textId="544A6EA9" w:rsidR="00662070" w:rsidRPr="00BE3BB0" w:rsidRDefault="00662070" w:rsidP="00BE3BB0">
      <w:pPr>
        <w:numPr>
          <w:ilvl w:val="1"/>
          <w:numId w:val="33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shall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provide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organisational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conditions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indispensable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for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functioning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improvement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system,</w:t>
      </w:r>
      <w:r w:rsidR="00DE703C">
        <w:rPr>
          <w:rFonts w:eastAsia="Calibri" w:cstheme="minorHAnsi"/>
          <w:lang w:val="en-GB"/>
        </w:rPr>
        <w:t xml:space="preserve"> </w:t>
      </w:r>
    </w:p>
    <w:p w14:paraId="23ED5C8C" w14:textId="000698C0" w:rsidR="00662070" w:rsidRPr="00BE3BB0" w:rsidRDefault="00662070" w:rsidP="00BE3BB0">
      <w:pPr>
        <w:numPr>
          <w:ilvl w:val="1"/>
          <w:numId w:val="33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shall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approve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internal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external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communication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mechanisms,</w:t>
      </w:r>
      <w:r w:rsidR="00DE703C">
        <w:rPr>
          <w:rFonts w:eastAsia="Calibri" w:cstheme="minorHAnsi"/>
          <w:lang w:val="en-GB"/>
        </w:rPr>
        <w:t xml:space="preserve"> </w:t>
      </w:r>
    </w:p>
    <w:p w14:paraId="64041FF4" w14:textId="6EE4C886" w:rsidR="00662070" w:rsidRPr="00BE3BB0" w:rsidRDefault="00662070" w:rsidP="00BE3BB0">
      <w:pPr>
        <w:numPr>
          <w:ilvl w:val="1"/>
          <w:numId w:val="33"/>
        </w:numPr>
        <w:spacing w:after="120" w:line="288" w:lineRule="auto"/>
        <w:ind w:left="1134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lastRenderedPageBreak/>
        <w:t>shall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promote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awareness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process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attitude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to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quality.</w:t>
      </w:r>
      <w:r w:rsidR="00DE703C">
        <w:rPr>
          <w:rFonts w:eastAsia="Calibri" w:cstheme="minorHAnsi"/>
          <w:lang w:val="en-GB"/>
        </w:rPr>
        <w:t xml:space="preserve"> </w:t>
      </w:r>
    </w:p>
    <w:p w14:paraId="35D5DD71" w14:textId="1B4AD44A" w:rsidR="007D06D1" w:rsidRPr="00BE3BB0" w:rsidRDefault="007D06D1" w:rsidP="00BE3B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FD5BA9" w:rsidRPr="00BE3BB0">
        <w:rPr>
          <w:rFonts w:cstheme="minorHAnsi"/>
          <w:kern w:val="1"/>
          <w:sz w:val="24"/>
          <w:szCs w:val="24"/>
          <w:lang w:val="en-GB"/>
        </w:rPr>
        <w:t>President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shall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appoint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Quality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Management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System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55362B" w:rsidRPr="00BE3BB0">
        <w:rPr>
          <w:rFonts w:eastAsia="Calibri" w:cstheme="minorHAnsi"/>
          <w:sz w:val="24"/>
          <w:szCs w:val="24"/>
          <w:lang w:val="en-GB"/>
        </w:rPr>
        <w:t>Plenipotentiary,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5362B" w:rsidRPr="00BE3BB0">
        <w:rPr>
          <w:rFonts w:eastAsia="Calibri" w:cstheme="minorHAnsi"/>
          <w:sz w:val="24"/>
          <w:szCs w:val="24"/>
          <w:lang w:val="en-GB"/>
        </w:rPr>
        <w:t>whose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5362B" w:rsidRPr="00BE3BB0">
        <w:rPr>
          <w:rFonts w:eastAsia="Calibri" w:cstheme="minorHAnsi"/>
          <w:sz w:val="24"/>
          <w:szCs w:val="24"/>
          <w:lang w:val="en-GB"/>
        </w:rPr>
        <w:t>responsibilities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5362B" w:rsidRPr="00BE3BB0">
        <w:rPr>
          <w:rFonts w:eastAsia="Calibri" w:cstheme="minorHAnsi"/>
          <w:sz w:val="24"/>
          <w:szCs w:val="24"/>
          <w:lang w:val="en-GB"/>
        </w:rPr>
        <w:t>include:</w:t>
      </w:r>
    </w:p>
    <w:p w14:paraId="00BBF0F1" w14:textId="53E66E85" w:rsidR="0055362B" w:rsidRPr="00BE3BB0" w:rsidRDefault="0055362B" w:rsidP="00BE3BB0">
      <w:pPr>
        <w:pStyle w:val="Akapitzlist"/>
        <w:numPr>
          <w:ilvl w:val="0"/>
          <w:numId w:val="38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presentation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periodical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reports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functioning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which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take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account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information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relating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needs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resulting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from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development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improvement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4516FE67" w14:textId="1635C964" w:rsidR="0055362B" w:rsidRPr="00BE3BB0" w:rsidRDefault="0055362B" w:rsidP="00BE3BB0">
      <w:pPr>
        <w:pStyle w:val="Akapitzlist"/>
        <w:numPr>
          <w:ilvl w:val="0"/>
          <w:numId w:val="38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supervision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monitoring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aimed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improvement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while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preserving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integrity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during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introduction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changes,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</w:p>
    <w:p w14:paraId="1449C547" w14:textId="47357754" w:rsidR="0055362B" w:rsidRPr="00BE3BB0" w:rsidRDefault="0055362B" w:rsidP="00BE3BB0">
      <w:pPr>
        <w:pStyle w:val="Akapitzlist"/>
        <w:numPr>
          <w:ilvl w:val="0"/>
          <w:numId w:val="38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undertaking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aimed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dissemination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knowledge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requirements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functioning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among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persons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working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behalf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PKA,</w:t>
      </w:r>
    </w:p>
    <w:p w14:paraId="484631D9" w14:textId="5DDDAB07" w:rsidR="007D06D1" w:rsidRPr="00BE3BB0" w:rsidRDefault="0055362B" w:rsidP="00BE3BB0">
      <w:pPr>
        <w:pStyle w:val="Akapitzlist"/>
        <w:numPr>
          <w:ilvl w:val="0"/>
          <w:numId w:val="38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participation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aimed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performance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cyclical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reviews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bodies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47F32381" w14:textId="5847B65D" w:rsidR="007D06D1" w:rsidRPr="00BE3BB0" w:rsidRDefault="0055362B" w:rsidP="00BE3BB0">
      <w:pPr>
        <w:pStyle w:val="Akapitzlist1"/>
        <w:numPr>
          <w:ilvl w:val="0"/>
          <w:numId w:val="5"/>
        </w:numPr>
        <w:tabs>
          <w:tab w:val="left" w:pos="1800"/>
        </w:tabs>
        <w:spacing w:after="120" w:line="288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The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Chairs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of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individual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sections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of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study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areas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personally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supervise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processes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in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their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sections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and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shall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be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responsible</w:t>
      </w:r>
      <w:r w:rsidR="00DE703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 </w:t>
      </w:r>
      <w:r w:rsidRPr="00BE3BB0">
        <w:rPr>
          <w:rFonts w:asciiTheme="minorHAnsi" w:eastAsia="Calibri" w:hAnsiTheme="minorHAnsi" w:cstheme="minorHAnsi"/>
          <w:sz w:val="24"/>
          <w:szCs w:val="24"/>
          <w:lang w:val="en-GB"/>
        </w:rPr>
        <w:t>for</w:t>
      </w:r>
      <w:r w:rsidR="007D06D1" w:rsidRPr="00BE3BB0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3D4AC232" w14:textId="78DE97FE" w:rsidR="0055362B" w:rsidRPr="00BE3BB0" w:rsidRDefault="0055362B" w:rsidP="00BE3BB0">
      <w:pPr>
        <w:numPr>
          <w:ilvl w:val="1"/>
          <w:numId w:val="39"/>
        </w:numPr>
        <w:spacing w:after="120" w:line="288" w:lineRule="auto"/>
        <w:ind w:left="1134" w:right="141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monitoring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correctness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processes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implemented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sections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ongoing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basis,</w:t>
      </w:r>
      <w:r w:rsidR="00DE703C">
        <w:rPr>
          <w:rFonts w:eastAsia="Calibri" w:cstheme="minorHAnsi"/>
          <w:lang w:val="en-GB"/>
        </w:rPr>
        <w:t xml:space="preserve"> </w:t>
      </w:r>
    </w:p>
    <w:p w14:paraId="7808CB2E" w14:textId="2DF885F0" w:rsidR="0055362B" w:rsidRPr="00BE3BB0" w:rsidRDefault="0055362B" w:rsidP="00BE3BB0">
      <w:pPr>
        <w:numPr>
          <w:ilvl w:val="1"/>
          <w:numId w:val="39"/>
        </w:numPr>
        <w:spacing w:after="120" w:line="288" w:lineRule="auto"/>
        <w:ind w:left="1134" w:right="141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raising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awareness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requirements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among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section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members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experts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cooperating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with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sections,</w:t>
      </w:r>
      <w:r w:rsidR="00DE703C">
        <w:rPr>
          <w:rFonts w:eastAsia="Calibri" w:cstheme="minorHAnsi"/>
          <w:lang w:val="en-GB"/>
        </w:rPr>
        <w:t xml:space="preserve"> </w:t>
      </w:r>
    </w:p>
    <w:p w14:paraId="0467ADCF" w14:textId="00E0ACCF" w:rsidR="0055362B" w:rsidRPr="00BE3BB0" w:rsidRDefault="0055362B" w:rsidP="00BE3BB0">
      <w:pPr>
        <w:numPr>
          <w:ilvl w:val="1"/>
          <w:numId w:val="39"/>
        </w:numPr>
        <w:spacing w:after="120" w:line="288" w:lineRule="auto"/>
        <w:ind w:left="1134" w:right="141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initiation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corrective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preventive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actions,</w:t>
      </w:r>
      <w:r w:rsidR="00DE703C">
        <w:rPr>
          <w:rFonts w:eastAsia="Calibri" w:cstheme="minorHAnsi"/>
          <w:lang w:val="en-GB"/>
        </w:rPr>
        <w:t xml:space="preserve"> </w:t>
      </w:r>
    </w:p>
    <w:p w14:paraId="188388B0" w14:textId="26C907D5" w:rsidR="0055362B" w:rsidRPr="00BE3BB0" w:rsidRDefault="0055362B" w:rsidP="00BE3BB0">
      <w:pPr>
        <w:numPr>
          <w:ilvl w:val="1"/>
          <w:numId w:val="39"/>
        </w:numPr>
        <w:spacing w:after="120" w:line="288" w:lineRule="auto"/>
        <w:ind w:left="1134" w:right="141" w:hanging="425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presentation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periodical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information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processes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their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section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to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Plenipotentiary,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including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annual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reports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information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needs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resulting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from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development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and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improvement.</w:t>
      </w:r>
      <w:r w:rsidR="00DE703C">
        <w:rPr>
          <w:rFonts w:eastAsia="Calibri" w:cstheme="minorHAnsi"/>
          <w:lang w:val="en-GB"/>
        </w:rPr>
        <w:t xml:space="preserve"> </w:t>
      </w:r>
    </w:p>
    <w:p w14:paraId="14EB3671" w14:textId="5D1548EE" w:rsidR="007D06D1" w:rsidRPr="00BE3BB0" w:rsidRDefault="001A642C" w:rsidP="00BE3B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responsibility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members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experts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has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been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laid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down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Statutes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Code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Ethics,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elaborated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adopted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1E943B35" w14:textId="77777777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both"/>
        <w:rPr>
          <w:rFonts w:eastAsia="DejaVu Sans" w:cstheme="minorHAnsi"/>
          <w:kern w:val="1"/>
          <w:highlight w:val="yellow"/>
          <w:lang w:val="en-GB" w:eastAsia="ar-SA"/>
        </w:rPr>
      </w:pPr>
    </w:p>
    <w:p w14:paraId="37B035E6" w14:textId="33A378E0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II.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PLANNING</w:t>
      </w:r>
    </w:p>
    <w:p w14:paraId="7E1083A1" w14:textId="1D8C5748" w:rsidR="007D06D1" w:rsidRPr="00BE3BB0" w:rsidRDefault="007D06D1" w:rsidP="00BE3BB0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§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1</w:t>
      </w:r>
    </w:p>
    <w:p w14:paraId="5A96B7D7" w14:textId="5F3D4438" w:rsidR="007D06D1" w:rsidRPr="00BE3BB0" w:rsidRDefault="001A642C" w:rsidP="00BE3BB0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Policy</w:t>
      </w:r>
    </w:p>
    <w:p w14:paraId="631792C9" w14:textId="51F133A2" w:rsidR="007D06D1" w:rsidRPr="00BE3BB0" w:rsidRDefault="001A642C" w:rsidP="00BE3BB0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Planning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scope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uninterrupted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especially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way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7D06D1" w:rsidRPr="00BE3BB0">
        <w:rPr>
          <w:rFonts w:cstheme="minorHAnsi"/>
          <w:sz w:val="24"/>
          <w:szCs w:val="24"/>
          <w:lang w:val="en-GB"/>
        </w:rPr>
        <w:t>:</w:t>
      </w:r>
    </w:p>
    <w:p w14:paraId="69E45836" w14:textId="6C371114" w:rsidR="001A642C" w:rsidRPr="00BE3BB0" w:rsidRDefault="001A642C" w:rsidP="00BE3BB0">
      <w:pPr>
        <w:pStyle w:val="Akapitzlist"/>
        <w:numPr>
          <w:ilvl w:val="0"/>
          <w:numId w:val="40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lastRenderedPageBreak/>
        <w:t>identification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mission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statement,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strategy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policy,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7819003B" w14:textId="4EE272BC" w:rsidR="001A642C" w:rsidRPr="00BE3BB0" w:rsidRDefault="001A642C" w:rsidP="00BE3BB0">
      <w:pPr>
        <w:pStyle w:val="Akapitzlist"/>
        <w:numPr>
          <w:ilvl w:val="0"/>
          <w:numId w:val="40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identification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objectives,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722AD7DC" w14:textId="69CD8A1A" w:rsidR="001A642C" w:rsidRPr="00BE3BB0" w:rsidRDefault="001A642C" w:rsidP="00BE3BB0">
      <w:pPr>
        <w:pStyle w:val="Akapitzlist"/>
        <w:numPr>
          <w:ilvl w:val="0"/>
          <w:numId w:val="40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determination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resources,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51355C54" w14:textId="4BEFE42A" w:rsidR="001A642C" w:rsidRPr="00BE3BB0" w:rsidRDefault="001A642C" w:rsidP="00BE3BB0">
      <w:pPr>
        <w:pStyle w:val="Akapitzlist"/>
        <w:numPr>
          <w:ilvl w:val="0"/>
          <w:numId w:val="40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identification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processes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their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interrelations,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0723DEE8" w14:textId="3B366B2B" w:rsidR="001A642C" w:rsidRPr="00BE3BB0" w:rsidRDefault="001A642C" w:rsidP="00BE3BB0">
      <w:pPr>
        <w:pStyle w:val="Akapitzlist"/>
        <w:numPr>
          <w:ilvl w:val="0"/>
          <w:numId w:val="40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determination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responsibilities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procedures,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including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those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relating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improvement,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062B1C56" w14:textId="6F3AA9C1" w:rsidR="001A642C" w:rsidRPr="00BE3BB0" w:rsidRDefault="001A642C" w:rsidP="00BE3BB0">
      <w:pPr>
        <w:pStyle w:val="Akapitzlist"/>
        <w:numPr>
          <w:ilvl w:val="0"/>
          <w:numId w:val="40"/>
        </w:numPr>
        <w:spacing w:after="120" w:line="288" w:lineRule="auto"/>
        <w:ind w:left="1134" w:hanging="425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cstheme="minorHAnsi"/>
          <w:sz w:val="24"/>
          <w:szCs w:val="24"/>
          <w:lang w:val="en-GB"/>
        </w:rPr>
        <w:t>development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a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task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implementation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sz w:val="24"/>
          <w:szCs w:val="24"/>
          <w:lang w:val="en-GB"/>
        </w:rPr>
        <w:t>schedule.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179517B2" w14:textId="0354B3BE" w:rsidR="007D06D1" w:rsidRPr="00BE3BB0" w:rsidRDefault="001A642C" w:rsidP="00BE3BB0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mission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statement,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strategy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policy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adopted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plenary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sessions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communicated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PKA’s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stakeholders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4DBACB19" w14:textId="3955D724" w:rsidR="007D06D1" w:rsidRPr="00BE3BB0" w:rsidRDefault="001A642C" w:rsidP="00BE3BB0">
      <w:pPr>
        <w:pStyle w:val="Akapitzlist"/>
        <w:numPr>
          <w:ilvl w:val="0"/>
          <w:numId w:val="6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policy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objectives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are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connected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with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PKA’s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mission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statement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strategy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constitute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basis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tasks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467B0B3B" w14:textId="77777777" w:rsidR="00FD5BA9" w:rsidRPr="00BE3BB0" w:rsidRDefault="00FD5BA9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cstheme="minorHAnsi"/>
          <w:b/>
          <w:kern w:val="1"/>
          <w:lang w:val="en-GB"/>
        </w:rPr>
      </w:pPr>
    </w:p>
    <w:p w14:paraId="4E0D2ADA" w14:textId="74927914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2</w:t>
      </w:r>
    </w:p>
    <w:p w14:paraId="6A31BE7E" w14:textId="77777777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Processes</w:t>
      </w:r>
    </w:p>
    <w:p w14:paraId="1165C4B0" w14:textId="2A9600E3" w:rsidR="007D06D1" w:rsidRPr="00BE3BB0" w:rsidRDefault="001A642C" w:rsidP="00BE3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bookmarkStart w:id="1" w:name="_Hlk120978472"/>
      <w:r w:rsidRPr="00BE3BB0">
        <w:rPr>
          <w:rFonts w:eastAsia="Calibri" w:cstheme="minorHAnsi"/>
          <w:sz w:val="24"/>
          <w:szCs w:val="24"/>
          <w:lang w:val="en-GB"/>
        </w:rPr>
        <w:t>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indispensable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have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been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specified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Model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constitutes</w:t>
      </w:r>
      <w:bookmarkEnd w:id="1"/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Annex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1.</w:t>
      </w:r>
    </w:p>
    <w:p w14:paraId="08375069" w14:textId="051F7B2B" w:rsidR="007D06D1" w:rsidRPr="00BE3BB0" w:rsidRDefault="001A642C" w:rsidP="00BE3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Objectives,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scope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responsibility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particular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stages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have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been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determined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each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specified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</w:p>
    <w:p w14:paraId="4D146FA9" w14:textId="411E9B33" w:rsidR="007D06D1" w:rsidRPr="00BE3BB0" w:rsidRDefault="001A642C" w:rsidP="00BE3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monitored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supervised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accordance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with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requirements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laid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down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national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legislation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regulations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64E7A6ED" w14:textId="77777777" w:rsidR="00FD5BA9" w:rsidRPr="00BE3BB0" w:rsidRDefault="00FD5BA9" w:rsidP="00BE3BB0">
      <w:pPr>
        <w:autoSpaceDE w:val="0"/>
        <w:autoSpaceDN w:val="0"/>
        <w:adjustRightInd w:val="0"/>
        <w:spacing w:after="120" w:line="288" w:lineRule="auto"/>
        <w:jc w:val="center"/>
        <w:rPr>
          <w:rFonts w:eastAsia="DejaVu Sans" w:cstheme="minorHAnsi"/>
          <w:kern w:val="1"/>
          <w:lang w:val="en-GB" w:eastAsia="ar-SA"/>
        </w:rPr>
      </w:pPr>
    </w:p>
    <w:p w14:paraId="0F300901" w14:textId="596CCFB1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§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3</w:t>
      </w:r>
    </w:p>
    <w:p w14:paraId="40D63684" w14:textId="77777777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Resources</w:t>
      </w:r>
    </w:p>
    <w:p w14:paraId="74F646E8" w14:textId="2B7E0F65" w:rsidR="007D06D1" w:rsidRPr="00BE3BB0" w:rsidRDefault="001A642C" w:rsidP="00BE3B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Indispensable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human,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financial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intangible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resources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provided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purpose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functioning,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improvement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development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270B3422" w14:textId="3B186B5D" w:rsidR="007D06D1" w:rsidRPr="00BE3BB0" w:rsidRDefault="001A642C" w:rsidP="00BE3B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Resource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accordance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with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national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legislation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regulations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including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necessity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preserve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transparent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criteria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73DBCDF2" w14:textId="7FCF9D84" w:rsidR="007D06D1" w:rsidRPr="00BE3BB0" w:rsidRDefault="001A642C" w:rsidP="00BE3B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lastRenderedPageBreak/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needs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plans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formulated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resources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communicated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stakeholders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5278B5B3" w14:textId="4C50418D" w:rsidR="007D06D1" w:rsidRPr="00BE3BB0" w:rsidRDefault="00796180" w:rsidP="00BE3B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apply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mechanisms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precluding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conflict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interests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enforce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their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application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work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members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experts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7BDF665F" w14:textId="77777777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lang w:val="en-GB"/>
        </w:rPr>
      </w:pPr>
    </w:p>
    <w:p w14:paraId="44673C41" w14:textId="2BE2ECE6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§</w:t>
      </w:r>
      <w:r w:rsidR="00DE703C">
        <w:rPr>
          <w:rFonts w:cstheme="minorHAnsi"/>
          <w:b/>
          <w:lang w:val="en-GB"/>
        </w:rPr>
        <w:t xml:space="preserve"> </w:t>
      </w:r>
      <w:r w:rsidRPr="00BE3BB0">
        <w:rPr>
          <w:rFonts w:cstheme="minorHAnsi"/>
          <w:b/>
          <w:lang w:val="en-GB"/>
        </w:rPr>
        <w:t>4</w:t>
      </w:r>
    </w:p>
    <w:p w14:paraId="477F5943" w14:textId="355B59E5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b/>
          <w:lang w:val="en-GB"/>
        </w:rPr>
      </w:pPr>
      <w:r w:rsidRPr="00BE3BB0">
        <w:rPr>
          <w:rFonts w:cstheme="minorHAnsi"/>
          <w:b/>
          <w:lang w:val="en-GB"/>
        </w:rPr>
        <w:t>Procedure</w:t>
      </w:r>
      <w:r w:rsidR="00796180" w:rsidRPr="00BE3BB0">
        <w:rPr>
          <w:rFonts w:cstheme="minorHAnsi"/>
          <w:b/>
          <w:lang w:val="en-GB"/>
        </w:rPr>
        <w:t>s</w:t>
      </w:r>
    </w:p>
    <w:p w14:paraId="7B903C66" w14:textId="1EB5697E" w:rsidR="007D06D1" w:rsidRPr="00BE3BB0" w:rsidRDefault="00796180" w:rsidP="00BE3B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applied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work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indicate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way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part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thereof,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responsibility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persons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undertaking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activities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various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stages,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rules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documenting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676A05D2" w14:textId="142AE1AF" w:rsidR="007D06D1" w:rsidRPr="00BE3BB0" w:rsidRDefault="00796180" w:rsidP="00BE3B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made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accessible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external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stakeholders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webpages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696E315D" w14:textId="77777777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</w:p>
    <w:p w14:paraId="4368A217" w14:textId="1D0B9C2E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5</w:t>
      </w:r>
    </w:p>
    <w:p w14:paraId="201F1603" w14:textId="77777777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Schedules</w:t>
      </w:r>
    </w:p>
    <w:p w14:paraId="639C39C5" w14:textId="67412251" w:rsidR="007D06D1" w:rsidRPr="00BE3BB0" w:rsidRDefault="00796180" w:rsidP="00BE3BB0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120" w:line="288" w:lineRule="auto"/>
        <w:ind w:left="709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tasks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long-term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short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term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schedules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drawn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up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accordance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with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and/or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responsibilities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</w:p>
    <w:p w14:paraId="7B611BBF" w14:textId="6855E068" w:rsidR="007D06D1" w:rsidRPr="00BE3BB0" w:rsidRDefault="00796180" w:rsidP="00BE3BB0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120" w:line="288" w:lineRule="auto"/>
        <w:ind w:left="709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work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schedules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adopted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resolution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PKA’s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Presidium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57725EC7" w14:textId="1639B598" w:rsidR="007D06D1" w:rsidRPr="00BE3BB0" w:rsidRDefault="00796180" w:rsidP="00BE3BB0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120" w:line="288" w:lineRule="auto"/>
        <w:ind w:left="709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indispensable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scope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task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planning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has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been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included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procedures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designated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processes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59AAE3D0" w14:textId="77777777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kern w:val="1"/>
          <w:lang w:val="en-GB" w:eastAsia="ar-SA"/>
        </w:rPr>
      </w:pPr>
    </w:p>
    <w:p w14:paraId="0BF29582" w14:textId="556CFDF2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III.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="0060042B" w:rsidRPr="00BE3BB0">
        <w:rPr>
          <w:rFonts w:cstheme="minorHAnsi"/>
          <w:b/>
          <w:kern w:val="1"/>
          <w:lang w:val="en-GB"/>
        </w:rPr>
        <w:t>IMPLEMENTATION</w:t>
      </w:r>
    </w:p>
    <w:p w14:paraId="745E41C3" w14:textId="13D8BE35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1</w:t>
      </w:r>
    </w:p>
    <w:p w14:paraId="5F0DD61E" w14:textId="7EA514F8" w:rsidR="007D06D1" w:rsidRPr="00BE3BB0" w:rsidRDefault="00796180" w:rsidP="00BE3BB0">
      <w:pPr>
        <w:autoSpaceDE w:val="0"/>
        <w:autoSpaceDN w:val="0"/>
        <w:adjustRightInd w:val="0"/>
        <w:spacing w:after="120" w:line="288" w:lineRule="auto"/>
        <w:ind w:left="709"/>
        <w:jc w:val="both"/>
        <w:rPr>
          <w:rFonts w:cstheme="minorHAnsi"/>
          <w:lang w:val="en-GB"/>
        </w:rPr>
      </w:pP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implementation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of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processes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subject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to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the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quality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management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system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shall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be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supervised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by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authorised</w:t>
      </w:r>
      <w:r w:rsidR="00DE703C">
        <w:rPr>
          <w:rFonts w:eastAsia="Calibri" w:cstheme="minorHAnsi"/>
          <w:lang w:val="en-GB"/>
        </w:rPr>
        <w:t xml:space="preserve"> </w:t>
      </w:r>
      <w:r w:rsidRPr="00BE3BB0">
        <w:rPr>
          <w:rFonts w:eastAsia="Calibri" w:cstheme="minorHAnsi"/>
          <w:lang w:val="en-GB"/>
        </w:rPr>
        <w:t>persons</w:t>
      </w:r>
      <w:r w:rsidR="00DE703C">
        <w:rPr>
          <w:rFonts w:eastAsia="Calibri" w:cstheme="minorHAnsi"/>
          <w:lang w:val="en-GB"/>
        </w:rPr>
        <w:t xml:space="preserve"> </w:t>
      </w:r>
      <w:r w:rsidR="007D06D1" w:rsidRPr="00BE3BB0">
        <w:rPr>
          <w:rFonts w:cstheme="minorHAnsi"/>
          <w:lang w:val="en-GB"/>
        </w:rPr>
        <w:t>in</w:t>
      </w:r>
      <w:r w:rsidR="00DE703C">
        <w:rPr>
          <w:rFonts w:cstheme="minorHAnsi"/>
          <w:lang w:val="en-GB"/>
        </w:rPr>
        <w:t xml:space="preserve"> </w:t>
      </w:r>
      <w:r w:rsidR="007D06D1" w:rsidRPr="00BE3BB0">
        <w:rPr>
          <w:rFonts w:cstheme="minorHAnsi"/>
          <w:lang w:val="en-GB"/>
        </w:rPr>
        <w:t>accordance</w:t>
      </w:r>
      <w:r w:rsidR="00DE703C">
        <w:rPr>
          <w:rFonts w:cstheme="minorHAnsi"/>
          <w:lang w:val="en-GB"/>
        </w:rPr>
        <w:t xml:space="preserve"> </w:t>
      </w:r>
      <w:r w:rsidR="007D06D1" w:rsidRPr="00BE3BB0">
        <w:rPr>
          <w:rFonts w:cstheme="minorHAnsi"/>
          <w:lang w:val="en-GB"/>
        </w:rPr>
        <w:t>with</w:t>
      </w:r>
      <w:r w:rsidR="00DE703C">
        <w:rPr>
          <w:rFonts w:cstheme="minorHAnsi"/>
          <w:lang w:val="en-GB"/>
        </w:rPr>
        <w:t xml:space="preserve"> </w:t>
      </w:r>
      <w:r w:rsidR="007D06D1" w:rsidRPr="00BE3BB0">
        <w:rPr>
          <w:rFonts w:cstheme="minorHAnsi"/>
          <w:lang w:val="en-GB"/>
        </w:rPr>
        <w:t>the</w:t>
      </w:r>
      <w:r w:rsidR="00DE703C">
        <w:rPr>
          <w:rFonts w:cstheme="minorHAnsi"/>
          <w:lang w:val="en-GB"/>
        </w:rPr>
        <w:t xml:space="preserve"> </w:t>
      </w:r>
      <w:r w:rsidR="007D06D1" w:rsidRPr="00BE3BB0">
        <w:rPr>
          <w:rFonts w:cstheme="minorHAnsi"/>
          <w:lang w:val="en-GB"/>
        </w:rPr>
        <w:t>adopted</w:t>
      </w:r>
      <w:r w:rsidR="00DE703C">
        <w:rPr>
          <w:rFonts w:cstheme="minorHAnsi"/>
          <w:lang w:val="en-GB"/>
        </w:rPr>
        <w:t xml:space="preserve"> </w:t>
      </w:r>
      <w:r w:rsidR="007D06D1" w:rsidRPr="00BE3BB0">
        <w:rPr>
          <w:rFonts w:cstheme="minorHAnsi"/>
          <w:lang w:val="en-GB"/>
        </w:rPr>
        <w:t>procedures.</w:t>
      </w:r>
    </w:p>
    <w:p w14:paraId="30DC158A" w14:textId="77777777" w:rsidR="007D06D1" w:rsidRPr="00BE3BB0" w:rsidRDefault="007D06D1" w:rsidP="00BE3BB0">
      <w:pPr>
        <w:autoSpaceDE w:val="0"/>
        <w:autoSpaceDN w:val="0"/>
        <w:adjustRightInd w:val="0"/>
        <w:spacing w:after="120" w:line="288" w:lineRule="auto"/>
        <w:jc w:val="center"/>
        <w:rPr>
          <w:rFonts w:cstheme="minorHAnsi"/>
          <w:lang w:val="en-GB"/>
        </w:rPr>
      </w:pPr>
    </w:p>
    <w:p w14:paraId="06332468" w14:textId="299DAEFB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IV.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="0060042B" w:rsidRPr="00BE3BB0">
        <w:rPr>
          <w:rFonts w:cstheme="minorHAnsi"/>
          <w:b/>
          <w:kern w:val="1"/>
          <w:lang w:val="en-GB"/>
        </w:rPr>
        <w:t>VERIFICATION</w:t>
      </w:r>
    </w:p>
    <w:p w14:paraId="73085204" w14:textId="5D96674C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1</w:t>
      </w:r>
    </w:p>
    <w:p w14:paraId="213F520D" w14:textId="0A2D63E6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Monitoring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and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measurement</w:t>
      </w:r>
    </w:p>
    <w:p w14:paraId="153B7419" w14:textId="69C05023" w:rsidR="007D06D1" w:rsidRPr="00BE3BB0" w:rsidRDefault="005D4D9E" w:rsidP="00BE3BB0">
      <w:pPr>
        <w:pStyle w:val="Akapitzlist"/>
        <w:numPr>
          <w:ilvl w:val="0"/>
          <w:numId w:val="18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monitor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measure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effectiveness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policy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implemented,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objectives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requirements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lastRenderedPageBreak/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processes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relating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quantity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(among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other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things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national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legislation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internal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regulations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).</w:t>
      </w:r>
    </w:p>
    <w:p w14:paraId="24E19F7A" w14:textId="47AE995A" w:rsidR="007D06D1" w:rsidRPr="00BE3BB0" w:rsidRDefault="007D06D1" w:rsidP="00BE3BB0">
      <w:pPr>
        <w:pStyle w:val="Akapitzlist"/>
        <w:numPr>
          <w:ilvl w:val="0"/>
          <w:numId w:val="18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following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applied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in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measurements:</w:t>
      </w:r>
    </w:p>
    <w:p w14:paraId="7EAFCE3A" w14:textId="3D84D79E" w:rsidR="007D06D1" w:rsidRPr="00BE3BB0" w:rsidRDefault="007D06D1" w:rsidP="00BE3BB0">
      <w:pPr>
        <w:pStyle w:val="Akapitzlist"/>
        <w:numPr>
          <w:ilvl w:val="0"/>
          <w:numId w:val="12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external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feedback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mechanism:</w:t>
      </w:r>
    </w:p>
    <w:p w14:paraId="39878F24" w14:textId="79FB7B4F" w:rsidR="007D06D1" w:rsidRPr="00BE3BB0" w:rsidRDefault="007D06D1" w:rsidP="00BE3BB0">
      <w:pPr>
        <w:pStyle w:val="Akapitzlist"/>
        <w:numPr>
          <w:ilvl w:val="0"/>
          <w:numId w:val="14"/>
        </w:numPr>
        <w:tabs>
          <w:tab w:val="left" w:pos="540"/>
        </w:tabs>
        <w:suppressAutoHyphens/>
        <w:spacing w:after="120" w:line="288" w:lineRule="auto"/>
        <w:ind w:left="1417" w:hanging="424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surveys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addressed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to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higher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education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institutions</w:t>
      </w:r>
      <w:r w:rsidRPr="00BE3BB0">
        <w:rPr>
          <w:rFonts w:cstheme="minorHAnsi"/>
          <w:sz w:val="24"/>
          <w:szCs w:val="24"/>
          <w:lang w:val="en-GB"/>
        </w:rPr>
        <w:t>,</w:t>
      </w:r>
    </w:p>
    <w:p w14:paraId="208B2C86" w14:textId="5303D076" w:rsidR="007D06D1" w:rsidRPr="00BE3BB0" w:rsidRDefault="007D06D1" w:rsidP="00BE3BB0">
      <w:pPr>
        <w:pStyle w:val="Akapitzlist"/>
        <w:numPr>
          <w:ilvl w:val="0"/>
          <w:numId w:val="14"/>
        </w:numPr>
        <w:tabs>
          <w:tab w:val="left" w:pos="540"/>
        </w:tabs>
        <w:suppressAutoHyphens/>
        <w:spacing w:after="120" w:line="288" w:lineRule="auto"/>
        <w:ind w:left="1418" w:hanging="424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cyclical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external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reviews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PKA’s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activity,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carried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out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national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international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="005D4D9E" w:rsidRPr="00BE3BB0">
        <w:rPr>
          <w:rFonts w:eastAsia="Calibri" w:cstheme="minorHAnsi"/>
          <w:sz w:val="24"/>
          <w:szCs w:val="24"/>
          <w:lang w:val="en-GB"/>
        </w:rPr>
        <w:t>institutions</w:t>
      </w:r>
      <w:r w:rsidRPr="00BE3BB0">
        <w:rPr>
          <w:rFonts w:cstheme="minorHAnsi"/>
          <w:kern w:val="1"/>
          <w:sz w:val="24"/>
          <w:szCs w:val="24"/>
          <w:lang w:val="en-GB"/>
        </w:rPr>
        <w:t>,</w:t>
      </w:r>
    </w:p>
    <w:p w14:paraId="1637DF5B" w14:textId="77872273" w:rsidR="007D06D1" w:rsidRPr="00BE3BB0" w:rsidRDefault="007D06D1" w:rsidP="00BE3BB0">
      <w:pPr>
        <w:pStyle w:val="Akapitzlist"/>
        <w:numPr>
          <w:ilvl w:val="0"/>
          <w:numId w:val="12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internal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feedback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mechanism:</w:t>
      </w:r>
    </w:p>
    <w:p w14:paraId="78807541" w14:textId="056564DE" w:rsidR="007D06D1" w:rsidRPr="00BE3BB0" w:rsidRDefault="001A6A81" w:rsidP="00BE3BB0">
      <w:pPr>
        <w:pStyle w:val="Akapitzlist"/>
        <w:numPr>
          <w:ilvl w:val="0"/>
          <w:numId w:val="14"/>
        </w:numPr>
        <w:tabs>
          <w:tab w:val="left" w:pos="540"/>
        </w:tabs>
        <w:suppressAutoHyphens/>
        <w:spacing w:after="120" w:line="288" w:lineRule="auto"/>
        <w:ind w:left="1417" w:hanging="424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opinions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formulated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members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experts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Polish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Accreditation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subject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development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needs,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trainings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others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,</w:t>
      </w:r>
    </w:p>
    <w:p w14:paraId="731F3E97" w14:textId="0342EBC1" w:rsidR="007D06D1" w:rsidRPr="00BE3BB0" w:rsidRDefault="007D06D1" w:rsidP="00BE3BB0">
      <w:pPr>
        <w:pStyle w:val="Akapitzlist"/>
        <w:numPr>
          <w:ilvl w:val="0"/>
          <w:numId w:val="14"/>
        </w:numPr>
        <w:tabs>
          <w:tab w:val="left" w:pos="540"/>
        </w:tabs>
        <w:suppressAutoHyphens/>
        <w:spacing w:after="120" w:line="288" w:lineRule="auto"/>
        <w:ind w:left="1417" w:hanging="424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results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current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cyclical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assessment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members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experts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Polish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Accreditation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Committee,</w:t>
      </w:r>
    </w:p>
    <w:p w14:paraId="10B109FD" w14:textId="3B5CBE87" w:rsidR="007D06D1" w:rsidRPr="00BE3BB0" w:rsidRDefault="007D06D1" w:rsidP="00BE3BB0">
      <w:pPr>
        <w:pStyle w:val="Akapitzlist"/>
        <w:numPr>
          <w:ilvl w:val="0"/>
          <w:numId w:val="14"/>
        </w:numPr>
        <w:tabs>
          <w:tab w:val="left" w:pos="540"/>
        </w:tabs>
        <w:suppressAutoHyphens/>
        <w:spacing w:after="120" w:line="288" w:lineRule="auto"/>
        <w:ind w:left="1417" w:hanging="424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reviews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management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system,</w:t>
      </w:r>
    </w:p>
    <w:p w14:paraId="72D8EE5F" w14:textId="6AD1BBE9" w:rsidR="007D06D1" w:rsidRPr="00BE3BB0" w:rsidRDefault="005D4D9E" w:rsidP="00BE3BB0">
      <w:pPr>
        <w:pStyle w:val="Akapitzlist"/>
        <w:numPr>
          <w:ilvl w:val="0"/>
          <w:numId w:val="14"/>
        </w:numPr>
        <w:tabs>
          <w:tab w:val="left" w:pos="540"/>
        </w:tabs>
        <w:suppressAutoHyphens/>
        <w:spacing w:after="120" w:line="288" w:lineRule="auto"/>
        <w:ind w:left="1418" w:hanging="424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cyclical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self-evaluation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PKA’s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activity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073DACF3" w14:textId="46D6C042" w:rsidR="007D06D1" w:rsidRPr="00BE3BB0" w:rsidRDefault="001A6A81" w:rsidP="00BE3BB0">
      <w:pPr>
        <w:pStyle w:val="Akapitzlist"/>
        <w:numPr>
          <w:ilvl w:val="0"/>
          <w:numId w:val="18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detailed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principles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monitoring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measurement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process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effectiveness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have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been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defined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in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procedure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performing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a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review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quality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management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E3BB0">
        <w:rPr>
          <w:rFonts w:cstheme="minorHAnsi"/>
          <w:kern w:val="1"/>
          <w:sz w:val="24"/>
          <w:szCs w:val="24"/>
          <w:lang w:val="en-GB"/>
        </w:rPr>
        <w:t>system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64209242" w14:textId="77777777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kern w:val="1"/>
          <w:lang w:val="en-GB" w:eastAsia="ar-SA"/>
        </w:rPr>
      </w:pPr>
    </w:p>
    <w:p w14:paraId="5097DFB8" w14:textId="3AF6A253" w:rsidR="007D06D1" w:rsidRPr="00BE3BB0" w:rsidRDefault="007D06D1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BE3BB0">
        <w:rPr>
          <w:rFonts w:cstheme="minorHAnsi"/>
          <w:b/>
          <w:kern w:val="1"/>
          <w:lang w:val="en-GB"/>
        </w:rPr>
        <w:t>2</w:t>
      </w:r>
    </w:p>
    <w:p w14:paraId="6D6E6557" w14:textId="3AACE058" w:rsidR="007D06D1" w:rsidRPr="00BE3BB0" w:rsidRDefault="001F608E" w:rsidP="00BE3BB0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BE3BB0">
        <w:rPr>
          <w:rFonts w:cstheme="minorHAnsi"/>
          <w:b/>
          <w:kern w:val="1"/>
          <w:lang w:val="en-GB"/>
        </w:rPr>
        <w:t>Analysis</w:t>
      </w:r>
    </w:p>
    <w:p w14:paraId="3F32B018" w14:textId="20121DB2" w:rsidR="007D06D1" w:rsidRPr="00BE3BB0" w:rsidRDefault="0090726D" w:rsidP="00BE3BB0">
      <w:pPr>
        <w:pStyle w:val="Akapitzlist"/>
        <w:numPr>
          <w:ilvl w:val="0"/>
          <w:numId w:val="19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Analysis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monitoring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measurement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results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serve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purpose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determination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effectiveness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applied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improvement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169A5B5E" w14:textId="10721714" w:rsidR="007D06D1" w:rsidRPr="00BE3BB0" w:rsidRDefault="0090726D" w:rsidP="00BE3BB0">
      <w:pPr>
        <w:pStyle w:val="Akapitzlist"/>
        <w:numPr>
          <w:ilvl w:val="0"/>
          <w:numId w:val="19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Analysis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results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performed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persons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sections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authorised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who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also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determines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frequency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surveys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3AAFE609" w14:textId="3D7F0F7A" w:rsidR="007D06D1" w:rsidRPr="00BE3BB0" w:rsidRDefault="0090726D" w:rsidP="00BE3BB0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bookmarkStart w:id="2" w:name="_Hlk120979686"/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Quality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Management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System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Plenipotentiary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responsible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bookmarkEnd w:id="2"/>
      <w:r w:rsidRPr="00BE3BB0">
        <w:rPr>
          <w:rFonts w:eastAsia="Calibri" w:cstheme="minorHAnsi"/>
          <w:sz w:val="24"/>
          <w:szCs w:val="24"/>
          <w:lang w:val="en-GB"/>
        </w:rPr>
        <w:t>ongoing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analysis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stakeholders’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requests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remarks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forwarding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papers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accompanied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by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proposals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corrective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actions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PKA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7D06D1" w:rsidRPr="00BE3BB0">
        <w:rPr>
          <w:rFonts w:cstheme="minorHAnsi"/>
          <w:sz w:val="24"/>
          <w:szCs w:val="24"/>
          <w:lang w:val="en-GB"/>
        </w:rPr>
        <w:t>.</w:t>
      </w:r>
    </w:p>
    <w:p w14:paraId="0918CCA7" w14:textId="61D76350" w:rsidR="007D06D1" w:rsidRPr="00BE3BB0" w:rsidRDefault="0090726D" w:rsidP="00BE3BB0">
      <w:pPr>
        <w:pStyle w:val="Akapitzlist"/>
        <w:numPr>
          <w:ilvl w:val="0"/>
          <w:numId w:val="19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results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analyses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performed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forwarded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to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President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of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Polish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Accreditation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Committee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published,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and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resulting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conclusions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shall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form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the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basis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for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possible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improvement</w:t>
      </w:r>
      <w:r w:rsidR="00DE703C">
        <w:rPr>
          <w:rFonts w:eastAsia="Calibri" w:cstheme="minorHAnsi"/>
          <w:sz w:val="24"/>
          <w:szCs w:val="24"/>
          <w:lang w:val="en-GB"/>
        </w:rPr>
        <w:t xml:space="preserve"> </w:t>
      </w:r>
      <w:r w:rsidRPr="00BE3BB0">
        <w:rPr>
          <w:rFonts w:eastAsia="Calibri" w:cstheme="minorHAnsi"/>
          <w:sz w:val="24"/>
          <w:szCs w:val="24"/>
          <w:lang w:val="en-GB"/>
        </w:rPr>
        <w:t>measures</w:t>
      </w:r>
      <w:r w:rsidR="007D06D1" w:rsidRPr="00BE3BB0">
        <w:rPr>
          <w:rFonts w:cstheme="minorHAnsi"/>
          <w:kern w:val="1"/>
          <w:sz w:val="24"/>
          <w:szCs w:val="24"/>
          <w:lang w:val="en-GB"/>
        </w:rPr>
        <w:t>.</w:t>
      </w:r>
    </w:p>
    <w:p w14:paraId="65447962" w14:textId="77777777" w:rsidR="00BE3BB0" w:rsidRPr="00BE3BB0" w:rsidRDefault="00BE3BB0" w:rsidP="00BE3BB0">
      <w:pPr>
        <w:pStyle w:val="Akapitzlist"/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</w:p>
    <w:p w14:paraId="133D12BA" w14:textId="77777777" w:rsidR="004E78D6" w:rsidRDefault="004E78D6">
      <w:pPr>
        <w:spacing w:after="160" w:line="259" w:lineRule="auto"/>
        <w:rPr>
          <w:rFonts w:cstheme="minorHAnsi"/>
          <w:b/>
          <w:kern w:val="1"/>
          <w:lang w:val="en-GB"/>
        </w:rPr>
      </w:pPr>
      <w:r>
        <w:rPr>
          <w:rFonts w:cstheme="minorHAnsi"/>
          <w:b/>
          <w:kern w:val="1"/>
          <w:lang w:val="en-GB"/>
        </w:rPr>
        <w:br w:type="page"/>
      </w:r>
    </w:p>
    <w:p w14:paraId="37158B05" w14:textId="570D1E80" w:rsidR="007D06D1" w:rsidRPr="000C07A2" w:rsidRDefault="007D06D1" w:rsidP="009F1B0D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0C07A2">
        <w:rPr>
          <w:rFonts w:cstheme="minorHAnsi"/>
          <w:b/>
          <w:kern w:val="1"/>
          <w:lang w:val="en-GB"/>
        </w:rPr>
        <w:lastRenderedPageBreak/>
        <w:t>V.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0C07A2">
        <w:rPr>
          <w:rFonts w:cstheme="minorHAnsi"/>
          <w:b/>
          <w:kern w:val="1"/>
          <w:lang w:val="en-GB"/>
        </w:rPr>
        <w:t>IMPROVEMENT</w:t>
      </w:r>
    </w:p>
    <w:p w14:paraId="5083205F" w14:textId="24E028EE" w:rsidR="007D06D1" w:rsidRPr="000C07A2" w:rsidRDefault="007D06D1" w:rsidP="009F1B0D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0C07A2">
        <w:rPr>
          <w:rFonts w:cstheme="minorHAnsi"/>
          <w:b/>
          <w:kern w:val="1"/>
          <w:lang w:val="en-GB"/>
        </w:rPr>
        <w:t>§</w:t>
      </w:r>
      <w:r w:rsidR="00DE703C">
        <w:rPr>
          <w:rFonts w:cstheme="minorHAnsi"/>
          <w:b/>
          <w:kern w:val="1"/>
          <w:lang w:val="en-GB"/>
        </w:rPr>
        <w:t xml:space="preserve"> </w:t>
      </w:r>
      <w:r w:rsidRPr="000C07A2">
        <w:rPr>
          <w:rFonts w:cstheme="minorHAnsi"/>
          <w:b/>
          <w:kern w:val="1"/>
          <w:lang w:val="en-GB"/>
        </w:rPr>
        <w:t>1</w:t>
      </w:r>
    </w:p>
    <w:p w14:paraId="517DC962" w14:textId="77777777" w:rsidR="007D06D1" w:rsidRPr="000C07A2" w:rsidRDefault="007D06D1" w:rsidP="009F1B0D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b/>
          <w:kern w:val="1"/>
          <w:lang w:val="en-GB" w:eastAsia="ar-SA"/>
        </w:rPr>
      </w:pPr>
      <w:r w:rsidRPr="000C07A2">
        <w:rPr>
          <w:rFonts w:cstheme="minorHAnsi"/>
          <w:b/>
          <w:kern w:val="1"/>
          <w:lang w:val="en-GB"/>
        </w:rPr>
        <w:t>Reviews</w:t>
      </w:r>
    </w:p>
    <w:p w14:paraId="61A38B84" w14:textId="7A2F947F" w:rsidR="007D06D1" w:rsidRPr="000C07A2" w:rsidRDefault="00B622A7" w:rsidP="009F1B0D">
      <w:pPr>
        <w:pStyle w:val="Akapitzlist"/>
        <w:numPr>
          <w:ilvl w:val="0"/>
          <w:numId w:val="9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system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shall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be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subjected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to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annual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reviews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performed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by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Quality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Management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System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Plenipotentiary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which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shall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be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aimed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at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verification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updating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quality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policy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and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at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implementation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changes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to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system,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while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respecting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the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principle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of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its</w:t>
      </w:r>
      <w:r w:rsidR="00DE703C">
        <w:rPr>
          <w:rFonts w:cstheme="minorHAnsi"/>
          <w:kern w:val="1"/>
          <w:sz w:val="24"/>
          <w:szCs w:val="24"/>
          <w:lang w:val="en-GB"/>
        </w:rPr>
        <w:t xml:space="preserve"> </w:t>
      </w:r>
      <w:r w:rsidRPr="00B622A7">
        <w:rPr>
          <w:rFonts w:cstheme="minorHAnsi"/>
          <w:kern w:val="1"/>
          <w:sz w:val="24"/>
          <w:szCs w:val="24"/>
          <w:lang w:val="en-GB"/>
        </w:rPr>
        <w:t>integrity</w:t>
      </w:r>
      <w:r w:rsidR="007D06D1" w:rsidRPr="000C07A2">
        <w:rPr>
          <w:rFonts w:cstheme="minorHAnsi"/>
          <w:kern w:val="1"/>
          <w:sz w:val="24"/>
          <w:szCs w:val="24"/>
          <w:lang w:val="en-GB"/>
        </w:rPr>
        <w:t>.</w:t>
      </w:r>
    </w:p>
    <w:p w14:paraId="5A2C3BC4" w14:textId="7F40CECA" w:rsidR="007D06D1" w:rsidRPr="000C07A2" w:rsidRDefault="00B622A7" w:rsidP="009F1B0D">
      <w:pPr>
        <w:pStyle w:val="Akapitzlist"/>
        <w:numPr>
          <w:ilvl w:val="0"/>
          <w:numId w:val="9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quality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policy,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quality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objectives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well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results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internal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external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reviews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shall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be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used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determining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scope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process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improvement</w:t>
      </w:r>
      <w:r w:rsidR="007D06D1" w:rsidRPr="000C07A2">
        <w:rPr>
          <w:rFonts w:cstheme="minorHAnsi"/>
          <w:kern w:val="1"/>
          <w:sz w:val="24"/>
          <w:szCs w:val="24"/>
          <w:lang w:val="en-GB"/>
        </w:rPr>
        <w:t>.</w:t>
      </w:r>
    </w:p>
    <w:p w14:paraId="6DFDAEDC" w14:textId="277BAEE7" w:rsidR="007D06D1" w:rsidRPr="000C07A2" w:rsidRDefault="00B622A7" w:rsidP="009F1B0D">
      <w:pPr>
        <w:pStyle w:val="Akapitzlist"/>
        <w:numPr>
          <w:ilvl w:val="0"/>
          <w:numId w:val="9"/>
        </w:numPr>
        <w:tabs>
          <w:tab w:val="left" w:pos="540"/>
        </w:tabs>
        <w:suppressAutoHyphens/>
        <w:spacing w:after="120" w:line="288" w:lineRule="auto"/>
        <w:contextualSpacing w:val="0"/>
        <w:jc w:val="both"/>
        <w:rPr>
          <w:rFonts w:eastAsia="DejaVu Sans" w:cstheme="minorHAnsi"/>
          <w:kern w:val="1"/>
          <w:sz w:val="24"/>
          <w:szCs w:val="24"/>
          <w:lang w:val="en-GB" w:eastAsia="ar-SA"/>
        </w:rPr>
      </w:pP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Quality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Management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System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Plenipotentiary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shall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be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responsible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for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continuous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improvement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quality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management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system.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Management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Polish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Accreditation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Committee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its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Bureau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shall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also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participate</w:t>
      </w:r>
      <w:r w:rsidR="00DE703C">
        <w:rPr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in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continuing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improvement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process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by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making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proposals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initiating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improving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AB14BF">
        <w:rPr>
          <w:rFonts w:ascii="Calibri" w:eastAsia="Calibri" w:hAnsi="Calibri" w:cs="Calibri"/>
          <w:sz w:val="24"/>
          <w:lang w:val="en-GB"/>
        </w:rPr>
        <w:t>actions</w:t>
      </w:r>
      <w:r w:rsidR="007D06D1" w:rsidRPr="000C07A2">
        <w:rPr>
          <w:rFonts w:cstheme="minorHAnsi"/>
          <w:kern w:val="1"/>
          <w:sz w:val="24"/>
          <w:szCs w:val="24"/>
          <w:lang w:val="en-GB"/>
        </w:rPr>
        <w:t>.</w:t>
      </w:r>
    </w:p>
    <w:p w14:paraId="382A13E6" w14:textId="77777777" w:rsidR="007D06D1" w:rsidRPr="000C07A2" w:rsidRDefault="007D06D1" w:rsidP="009F1B0D">
      <w:pPr>
        <w:tabs>
          <w:tab w:val="left" w:pos="540"/>
        </w:tabs>
        <w:suppressAutoHyphens/>
        <w:spacing w:after="120" w:line="288" w:lineRule="auto"/>
        <w:jc w:val="center"/>
        <w:rPr>
          <w:rFonts w:eastAsia="DejaVu Sans" w:cstheme="minorHAnsi"/>
          <w:kern w:val="1"/>
          <w:lang w:val="en-GB" w:eastAsia="ar-SA"/>
        </w:rPr>
      </w:pPr>
    </w:p>
    <w:p w14:paraId="414A40A3" w14:textId="57609B0E" w:rsidR="007D06D1" w:rsidRPr="000C07A2" w:rsidRDefault="007D06D1" w:rsidP="009F1B0D">
      <w:pPr>
        <w:tabs>
          <w:tab w:val="left" w:pos="540"/>
        </w:tabs>
        <w:suppressAutoHyphens/>
        <w:spacing w:after="120" w:line="288" w:lineRule="auto"/>
        <w:jc w:val="center"/>
        <w:rPr>
          <w:rFonts w:cstheme="minorHAnsi"/>
          <w:b/>
          <w:lang w:val="en-GB"/>
        </w:rPr>
      </w:pPr>
      <w:r w:rsidRPr="000C07A2">
        <w:rPr>
          <w:rFonts w:cstheme="minorHAnsi"/>
          <w:b/>
          <w:lang w:val="en-GB"/>
        </w:rPr>
        <w:t>VI.</w:t>
      </w:r>
      <w:r w:rsidR="00DE703C">
        <w:rPr>
          <w:rFonts w:cstheme="minorHAnsi"/>
          <w:b/>
          <w:lang w:val="en-GB"/>
        </w:rPr>
        <w:t xml:space="preserve"> </w:t>
      </w:r>
      <w:r w:rsidRPr="000C07A2">
        <w:rPr>
          <w:rFonts w:cstheme="minorHAnsi"/>
          <w:b/>
          <w:lang w:val="en-GB"/>
        </w:rPr>
        <w:t>FINAL</w:t>
      </w:r>
      <w:r w:rsidR="00DE703C">
        <w:rPr>
          <w:rFonts w:cstheme="minorHAnsi"/>
          <w:b/>
          <w:lang w:val="en-GB"/>
        </w:rPr>
        <w:t xml:space="preserve"> </w:t>
      </w:r>
      <w:r w:rsidRPr="000C07A2">
        <w:rPr>
          <w:rFonts w:cstheme="minorHAnsi"/>
          <w:b/>
          <w:lang w:val="en-GB"/>
        </w:rPr>
        <w:t>PROVISIONS</w:t>
      </w:r>
    </w:p>
    <w:p w14:paraId="589E7E23" w14:textId="3CFAAE6E" w:rsidR="007D06D1" w:rsidRPr="000C07A2" w:rsidRDefault="007D06D1" w:rsidP="009F1B0D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0C07A2">
        <w:rPr>
          <w:rFonts w:cstheme="minorHAnsi"/>
          <w:b/>
          <w:lang w:val="en-GB"/>
        </w:rPr>
        <w:t>§</w:t>
      </w:r>
      <w:r w:rsidR="00DE703C">
        <w:rPr>
          <w:rFonts w:cstheme="minorHAnsi"/>
          <w:b/>
          <w:lang w:val="en-GB"/>
        </w:rPr>
        <w:t xml:space="preserve"> </w:t>
      </w:r>
      <w:r w:rsidRPr="000C07A2">
        <w:rPr>
          <w:rFonts w:cstheme="minorHAnsi"/>
          <w:b/>
          <w:lang w:val="en-GB"/>
        </w:rPr>
        <w:t>1</w:t>
      </w:r>
    </w:p>
    <w:p w14:paraId="5359E526" w14:textId="6200F1E5" w:rsidR="007D06D1" w:rsidRPr="00B622A7" w:rsidRDefault="00B622A7" w:rsidP="00B622A7">
      <w:pPr>
        <w:spacing w:after="159"/>
        <w:ind w:right="577"/>
        <w:jc w:val="center"/>
        <w:rPr>
          <w:lang w:val="en-GB"/>
        </w:rPr>
      </w:pPr>
      <w:r w:rsidRPr="002120FD">
        <w:rPr>
          <w:rFonts w:ascii="Calibri" w:eastAsia="Calibri" w:hAnsi="Calibri" w:cs="Calibri"/>
          <w:b/>
          <w:lang w:val="en-GB"/>
        </w:rPr>
        <w:t>Collecting</w:t>
      </w:r>
      <w:r w:rsidR="00DE703C">
        <w:rPr>
          <w:rFonts w:ascii="Calibri" w:eastAsia="Calibri" w:hAnsi="Calibri" w:cs="Calibri"/>
          <w:b/>
          <w:lang w:val="en-GB"/>
        </w:rPr>
        <w:t xml:space="preserve"> </w:t>
      </w:r>
      <w:r w:rsidRPr="002120FD">
        <w:rPr>
          <w:rFonts w:ascii="Calibri" w:eastAsia="Calibri" w:hAnsi="Calibri" w:cs="Calibri"/>
          <w:b/>
          <w:lang w:val="en-GB"/>
        </w:rPr>
        <w:t>information</w:t>
      </w:r>
      <w:r w:rsidR="00DE703C">
        <w:rPr>
          <w:rFonts w:ascii="Calibri" w:eastAsia="Calibri" w:hAnsi="Calibri" w:cs="Calibri"/>
          <w:b/>
          <w:lang w:val="en-GB"/>
        </w:rPr>
        <w:t xml:space="preserve"> </w:t>
      </w:r>
      <w:r w:rsidRPr="002120FD">
        <w:rPr>
          <w:rFonts w:ascii="Calibri" w:eastAsia="Calibri" w:hAnsi="Calibri" w:cs="Calibri"/>
          <w:b/>
          <w:lang w:val="en-GB"/>
        </w:rPr>
        <w:t>and</w:t>
      </w:r>
      <w:r w:rsidR="00DE703C">
        <w:rPr>
          <w:rFonts w:ascii="Calibri" w:eastAsia="Calibri" w:hAnsi="Calibri" w:cs="Calibri"/>
          <w:b/>
          <w:lang w:val="en-GB"/>
        </w:rPr>
        <w:t xml:space="preserve"> </w:t>
      </w:r>
      <w:r w:rsidRPr="002120FD">
        <w:rPr>
          <w:rFonts w:ascii="Calibri" w:eastAsia="Calibri" w:hAnsi="Calibri" w:cs="Calibri"/>
          <w:b/>
          <w:lang w:val="en-GB"/>
        </w:rPr>
        <w:t>its</w:t>
      </w:r>
      <w:r w:rsidR="00DE703C">
        <w:rPr>
          <w:rFonts w:ascii="Calibri" w:eastAsia="Calibri" w:hAnsi="Calibri" w:cs="Calibri"/>
          <w:b/>
          <w:lang w:val="en-GB"/>
        </w:rPr>
        <w:t xml:space="preserve"> </w:t>
      </w:r>
      <w:r w:rsidRPr="002120FD">
        <w:rPr>
          <w:rFonts w:ascii="Calibri" w:eastAsia="Calibri" w:hAnsi="Calibri" w:cs="Calibri"/>
          <w:b/>
          <w:lang w:val="en-GB"/>
        </w:rPr>
        <w:t>accessibility</w:t>
      </w:r>
    </w:p>
    <w:p w14:paraId="3AB8B3E1" w14:textId="493658A8" w:rsidR="007D06D1" w:rsidRPr="000C07A2" w:rsidRDefault="00B622A7" w:rsidP="009F1B0D">
      <w:pPr>
        <w:pStyle w:val="Akapitzlist"/>
        <w:numPr>
          <w:ilvl w:val="0"/>
          <w:numId w:val="23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622A7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general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rule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information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policy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in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scope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of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the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management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system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shall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consist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in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providing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public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access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to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data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relating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to</w:t>
      </w:r>
      <w:r w:rsidR="007D06D1" w:rsidRPr="000C07A2">
        <w:rPr>
          <w:rFonts w:cstheme="minorHAnsi"/>
          <w:sz w:val="24"/>
          <w:szCs w:val="24"/>
          <w:lang w:val="en-GB"/>
        </w:rPr>
        <w:t>:</w:t>
      </w:r>
    </w:p>
    <w:p w14:paraId="5AD986BE" w14:textId="129F6DB5" w:rsidR="007D06D1" w:rsidRPr="000C07A2" w:rsidRDefault="007D06D1" w:rsidP="009F1B0D">
      <w:pPr>
        <w:pStyle w:val="Akapitzlist"/>
        <w:numPr>
          <w:ilvl w:val="1"/>
          <w:numId w:val="23"/>
        </w:numPr>
        <w:spacing w:after="120" w:line="288" w:lineRule="auto"/>
        <w:ind w:left="1418" w:hanging="441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0C07A2">
        <w:rPr>
          <w:rFonts w:cstheme="minorHAnsi"/>
          <w:sz w:val="24"/>
          <w:szCs w:val="24"/>
          <w:lang w:val="en-GB"/>
        </w:rPr>
        <w:t>quality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0C07A2">
        <w:rPr>
          <w:rFonts w:cstheme="minorHAnsi"/>
          <w:sz w:val="24"/>
          <w:szCs w:val="24"/>
          <w:lang w:val="en-GB"/>
        </w:rPr>
        <w:t>policy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0C07A2">
        <w:rPr>
          <w:rFonts w:cstheme="minorHAnsi"/>
          <w:sz w:val="24"/>
          <w:szCs w:val="24"/>
          <w:lang w:val="en-GB"/>
        </w:rPr>
        <w:t>and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0C07A2">
        <w:rPr>
          <w:rFonts w:cstheme="minorHAnsi"/>
          <w:sz w:val="24"/>
          <w:szCs w:val="24"/>
          <w:lang w:val="en-GB"/>
        </w:rPr>
        <w:t>objectives,</w:t>
      </w:r>
    </w:p>
    <w:p w14:paraId="05482B1A" w14:textId="4764BC69" w:rsidR="007D06D1" w:rsidRPr="00B622A7" w:rsidRDefault="007D06D1" w:rsidP="00B622A7">
      <w:pPr>
        <w:pStyle w:val="Akapitzlist"/>
        <w:numPr>
          <w:ilvl w:val="1"/>
          <w:numId w:val="23"/>
        </w:numPr>
        <w:spacing w:after="120" w:line="288" w:lineRule="auto"/>
        <w:ind w:left="1418" w:hanging="441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B622A7">
        <w:rPr>
          <w:rFonts w:cstheme="minorHAnsi"/>
          <w:sz w:val="24"/>
          <w:szCs w:val="24"/>
          <w:lang w:val="en-GB"/>
        </w:rPr>
        <w:t>identified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Pr="00B622A7">
        <w:rPr>
          <w:rFonts w:cstheme="minorHAnsi"/>
          <w:sz w:val="24"/>
          <w:szCs w:val="24"/>
          <w:lang w:val="en-GB"/>
        </w:rPr>
        <w:t>processes,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procedures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governing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proceedings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PKA,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its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members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experts,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to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extent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resulting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from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remit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–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PKA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Bureau</w:t>
      </w:r>
      <w:r w:rsidR="00DE703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22A7" w:rsidRPr="00B622A7">
        <w:rPr>
          <w:rFonts w:ascii="Calibri" w:eastAsia="Calibri" w:hAnsi="Calibri" w:cs="Calibri"/>
          <w:sz w:val="24"/>
          <w:szCs w:val="24"/>
          <w:lang w:val="en-GB"/>
        </w:rPr>
        <w:t>employees</w:t>
      </w:r>
      <w:r w:rsidRPr="00B622A7">
        <w:rPr>
          <w:rFonts w:cstheme="minorHAnsi"/>
          <w:sz w:val="24"/>
          <w:szCs w:val="24"/>
          <w:lang w:val="en-GB"/>
        </w:rPr>
        <w:t>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3CAA463C" w14:textId="525563E1" w:rsidR="007D06D1" w:rsidRPr="000C07A2" w:rsidRDefault="00B622A7" w:rsidP="009F1B0D">
      <w:pPr>
        <w:pStyle w:val="Akapitzlist"/>
        <w:numPr>
          <w:ilvl w:val="1"/>
          <w:numId w:val="23"/>
        </w:numPr>
        <w:spacing w:after="120" w:line="288" w:lineRule="auto"/>
        <w:ind w:left="1418" w:hanging="441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120FD">
        <w:rPr>
          <w:rFonts w:ascii="Calibri" w:eastAsia="Calibri" w:hAnsi="Calibri" w:cs="Calibri"/>
          <w:sz w:val="24"/>
          <w:lang w:val="en-GB"/>
        </w:rPr>
        <w:t>monitoring,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measuring,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analysing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improving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PKA’s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activity</w:t>
      </w:r>
      <w:r w:rsidR="007D06D1" w:rsidRPr="000C07A2">
        <w:rPr>
          <w:rFonts w:cstheme="minorHAnsi"/>
          <w:sz w:val="24"/>
          <w:szCs w:val="24"/>
          <w:lang w:val="en-GB"/>
        </w:rPr>
        <w:t>,</w:t>
      </w:r>
      <w:r w:rsidR="00DE703C">
        <w:rPr>
          <w:rFonts w:cstheme="minorHAnsi"/>
          <w:sz w:val="24"/>
          <w:szCs w:val="24"/>
          <w:lang w:val="en-GB"/>
        </w:rPr>
        <w:t xml:space="preserve"> </w:t>
      </w:r>
    </w:p>
    <w:p w14:paraId="6B5531B4" w14:textId="1C0AFDF2" w:rsidR="007D06D1" w:rsidRPr="000C07A2" w:rsidRDefault="00B622A7" w:rsidP="009F1B0D">
      <w:pPr>
        <w:pStyle w:val="Akapitzlist"/>
        <w:numPr>
          <w:ilvl w:val="1"/>
          <w:numId w:val="23"/>
        </w:numPr>
        <w:spacing w:after="120" w:line="288" w:lineRule="auto"/>
        <w:ind w:left="1418" w:hanging="441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120FD">
        <w:rPr>
          <w:rFonts w:ascii="Calibri" w:eastAsia="Calibri" w:hAnsi="Calibri" w:cs="Calibri"/>
          <w:sz w:val="24"/>
          <w:lang w:val="en-GB"/>
        </w:rPr>
        <w:t>aims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stages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objective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implementation</w:t>
      </w:r>
      <w:r w:rsidR="007D06D1" w:rsidRPr="000C07A2">
        <w:rPr>
          <w:rFonts w:cstheme="minorHAnsi"/>
          <w:sz w:val="24"/>
          <w:szCs w:val="24"/>
          <w:lang w:val="en-GB"/>
        </w:rPr>
        <w:t>.</w:t>
      </w:r>
    </w:p>
    <w:p w14:paraId="3E60B24A" w14:textId="7FA62213" w:rsidR="007D06D1" w:rsidRPr="000C07A2" w:rsidRDefault="004E78D6" w:rsidP="009F1B0D">
      <w:pPr>
        <w:pStyle w:val="Akapitzlist"/>
        <w:numPr>
          <w:ilvl w:val="0"/>
          <w:numId w:val="23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publicly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accessible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tools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for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collecting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information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from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stakeholders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comprise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least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mechanism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for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open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contact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which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allows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for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passing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anonymous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information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to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PKA,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that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not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involving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necessity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personal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contact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with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management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Polish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Accreditation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Committee,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logging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webpage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or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giving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identification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data</w:t>
      </w:r>
      <w:r w:rsidR="007D06D1" w:rsidRPr="000C07A2">
        <w:rPr>
          <w:rFonts w:cstheme="minorHAnsi"/>
          <w:sz w:val="24"/>
          <w:szCs w:val="24"/>
          <w:lang w:val="en-GB"/>
        </w:rPr>
        <w:t>.</w:t>
      </w:r>
    </w:p>
    <w:p w14:paraId="1EA489F1" w14:textId="3994DCEC" w:rsidR="007D06D1" w:rsidRPr="000C07A2" w:rsidRDefault="004E78D6" w:rsidP="009F1B0D">
      <w:pPr>
        <w:pStyle w:val="Akapitzlist"/>
        <w:numPr>
          <w:ilvl w:val="0"/>
          <w:numId w:val="23"/>
        </w:numPr>
        <w:spacing w:after="120" w:line="288" w:lineRule="auto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120FD">
        <w:rPr>
          <w:rFonts w:ascii="Calibri" w:eastAsia="Calibri" w:hAnsi="Calibri" w:cs="Calibri"/>
          <w:sz w:val="24"/>
          <w:lang w:val="en-GB"/>
        </w:rPr>
        <w:t>In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addition,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Committee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shall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develop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the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existing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forms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closed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electronic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communication,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that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is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questionnaires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addressed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to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specific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groups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of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recipients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and</w:t>
      </w:r>
      <w:r w:rsidR="00DE703C">
        <w:rPr>
          <w:rFonts w:ascii="Calibri" w:eastAsia="Calibri" w:hAnsi="Calibri" w:cs="Calibri"/>
          <w:sz w:val="24"/>
          <w:lang w:val="en-GB"/>
        </w:rPr>
        <w:t xml:space="preserve"> </w:t>
      </w:r>
      <w:r w:rsidRPr="002120FD">
        <w:rPr>
          <w:rFonts w:ascii="Calibri" w:eastAsia="Calibri" w:hAnsi="Calibri" w:cs="Calibri"/>
          <w:sz w:val="24"/>
          <w:lang w:val="en-GB"/>
        </w:rPr>
        <w:t>e-voting</w:t>
      </w:r>
      <w:r w:rsidR="007D06D1" w:rsidRPr="000C07A2">
        <w:rPr>
          <w:rFonts w:cstheme="minorHAnsi"/>
          <w:sz w:val="24"/>
          <w:szCs w:val="24"/>
          <w:lang w:val="en-GB"/>
        </w:rPr>
        <w:t>.</w:t>
      </w:r>
    </w:p>
    <w:p w14:paraId="294C99D9" w14:textId="77777777" w:rsidR="007D06D1" w:rsidRPr="000C07A2" w:rsidRDefault="007D06D1" w:rsidP="009F1B0D">
      <w:pPr>
        <w:spacing w:after="120" w:line="288" w:lineRule="auto"/>
        <w:jc w:val="center"/>
        <w:rPr>
          <w:rFonts w:cstheme="minorHAnsi"/>
          <w:lang w:val="en-GB"/>
        </w:rPr>
      </w:pPr>
    </w:p>
    <w:p w14:paraId="7AB6F59E" w14:textId="64F8063E" w:rsidR="007D06D1" w:rsidRPr="000C07A2" w:rsidRDefault="007D06D1" w:rsidP="009F1B0D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0C07A2">
        <w:rPr>
          <w:rFonts w:cstheme="minorHAnsi"/>
          <w:b/>
          <w:lang w:val="en-GB"/>
        </w:rPr>
        <w:lastRenderedPageBreak/>
        <w:t>§</w:t>
      </w:r>
      <w:r w:rsidR="00DE703C">
        <w:rPr>
          <w:rFonts w:cstheme="minorHAnsi"/>
          <w:b/>
          <w:lang w:val="en-GB"/>
        </w:rPr>
        <w:t xml:space="preserve"> </w:t>
      </w:r>
      <w:r w:rsidRPr="000C07A2">
        <w:rPr>
          <w:rFonts w:cstheme="minorHAnsi"/>
          <w:b/>
          <w:lang w:val="en-GB"/>
        </w:rPr>
        <w:t>2</w:t>
      </w:r>
    </w:p>
    <w:p w14:paraId="57F99BCB" w14:textId="1D6594E2" w:rsidR="007D06D1" w:rsidRPr="000C07A2" w:rsidRDefault="007D06D1" w:rsidP="009F1B0D">
      <w:pPr>
        <w:spacing w:after="120" w:line="288" w:lineRule="auto"/>
        <w:jc w:val="center"/>
        <w:rPr>
          <w:rFonts w:cstheme="minorHAnsi"/>
          <w:b/>
          <w:lang w:val="en-GB"/>
        </w:rPr>
      </w:pPr>
      <w:r w:rsidRPr="000C07A2">
        <w:rPr>
          <w:rFonts w:cstheme="minorHAnsi"/>
          <w:b/>
          <w:lang w:val="en-GB"/>
        </w:rPr>
        <w:t>Public</w:t>
      </w:r>
      <w:r w:rsidR="00DE703C">
        <w:rPr>
          <w:rFonts w:cstheme="minorHAnsi"/>
          <w:b/>
          <w:lang w:val="en-GB"/>
        </w:rPr>
        <w:t xml:space="preserve"> </w:t>
      </w:r>
      <w:r w:rsidRPr="000C07A2">
        <w:rPr>
          <w:rFonts w:cstheme="minorHAnsi"/>
          <w:b/>
          <w:lang w:val="en-GB"/>
        </w:rPr>
        <w:t>access</w:t>
      </w:r>
    </w:p>
    <w:p w14:paraId="1DDA9C15" w14:textId="7C7F1A8B" w:rsidR="007D06D1" w:rsidRDefault="00B950EF" w:rsidP="005E7BC0">
      <w:pPr>
        <w:spacing w:after="120" w:line="288" w:lineRule="auto"/>
        <w:ind w:left="709"/>
        <w:jc w:val="both"/>
        <w:rPr>
          <w:rFonts w:cstheme="minorHAnsi"/>
          <w:lang w:val="en-GB"/>
        </w:rPr>
      </w:pPr>
      <w:r w:rsidRPr="002120FD">
        <w:rPr>
          <w:rFonts w:ascii="Calibri" w:eastAsia="Calibri" w:hAnsi="Calibri" w:cs="Calibri"/>
          <w:lang w:val="en-GB"/>
        </w:rPr>
        <w:t>Access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to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the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information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panel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of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the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system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is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ensured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directly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and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with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the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help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of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a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clear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link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from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the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main</w:t>
      </w:r>
      <w:r w:rsidR="00DE703C">
        <w:rPr>
          <w:rFonts w:ascii="Calibri" w:eastAsia="Calibri" w:hAnsi="Calibri" w:cs="Calibri"/>
          <w:lang w:val="en-GB"/>
        </w:rPr>
        <w:t xml:space="preserve"> </w:t>
      </w:r>
      <w:r w:rsidRPr="002120FD">
        <w:rPr>
          <w:rFonts w:ascii="Calibri" w:eastAsia="Calibri" w:hAnsi="Calibri" w:cs="Calibri"/>
          <w:lang w:val="en-GB"/>
        </w:rPr>
        <w:t>webpage</w:t>
      </w:r>
      <w:r w:rsidR="00DE703C">
        <w:rPr>
          <w:rFonts w:cstheme="minorHAnsi"/>
          <w:lang w:val="en-GB"/>
        </w:rPr>
        <w:t xml:space="preserve"> </w:t>
      </w:r>
      <w:r w:rsidR="007D06D1" w:rsidRPr="000C07A2">
        <w:rPr>
          <w:rFonts w:cstheme="minorHAnsi"/>
          <w:lang w:val="en-GB"/>
        </w:rPr>
        <w:t>of</w:t>
      </w:r>
      <w:r w:rsidR="00DE703C">
        <w:rPr>
          <w:rFonts w:cstheme="minorHAnsi"/>
          <w:lang w:val="en-GB"/>
        </w:rPr>
        <w:t xml:space="preserve"> </w:t>
      </w:r>
      <w:r w:rsidR="007D06D1" w:rsidRPr="000C07A2">
        <w:rPr>
          <w:rFonts w:cstheme="minorHAnsi"/>
          <w:lang w:val="en-GB"/>
        </w:rPr>
        <w:t>the</w:t>
      </w:r>
      <w:r w:rsidR="00DE703C">
        <w:rPr>
          <w:rFonts w:cstheme="minorHAnsi"/>
          <w:lang w:val="en-GB"/>
        </w:rPr>
        <w:t xml:space="preserve"> </w:t>
      </w:r>
      <w:r w:rsidR="007D06D1" w:rsidRPr="000C07A2">
        <w:rPr>
          <w:rFonts w:cstheme="minorHAnsi"/>
          <w:lang w:val="en-GB"/>
        </w:rPr>
        <w:t>Polish</w:t>
      </w:r>
      <w:r w:rsidR="00DE703C">
        <w:rPr>
          <w:rFonts w:cstheme="minorHAnsi"/>
          <w:lang w:val="en-GB"/>
        </w:rPr>
        <w:t xml:space="preserve"> </w:t>
      </w:r>
      <w:r w:rsidR="007D06D1" w:rsidRPr="000C07A2">
        <w:rPr>
          <w:rFonts w:cstheme="minorHAnsi"/>
          <w:lang w:val="en-GB"/>
        </w:rPr>
        <w:t>Accreditation</w:t>
      </w:r>
      <w:r w:rsidR="00DE703C">
        <w:rPr>
          <w:rFonts w:cstheme="minorHAnsi"/>
          <w:lang w:val="en-GB"/>
        </w:rPr>
        <w:t xml:space="preserve"> </w:t>
      </w:r>
      <w:r w:rsidR="007D06D1" w:rsidRPr="000C07A2">
        <w:rPr>
          <w:rFonts w:cstheme="minorHAnsi"/>
          <w:lang w:val="en-GB"/>
        </w:rPr>
        <w:t>Committee</w:t>
      </w:r>
      <w:r w:rsidR="00DE703C">
        <w:rPr>
          <w:rFonts w:cstheme="minorHAnsi"/>
          <w:lang w:val="en-GB"/>
        </w:rPr>
        <w:t xml:space="preserve"> </w:t>
      </w:r>
      <w:r w:rsidR="007D06D1" w:rsidRPr="000C07A2">
        <w:rPr>
          <w:rFonts w:cstheme="minorHAnsi"/>
          <w:lang w:val="en-GB"/>
        </w:rPr>
        <w:t>(</w:t>
      </w:r>
      <w:hyperlink r:id="rId10" w:history="1">
        <w:r w:rsidR="007D06D1" w:rsidRPr="000C07A2">
          <w:rPr>
            <w:rStyle w:val="Hipercze"/>
            <w:rFonts w:cstheme="minorHAnsi"/>
            <w:lang w:val="en-GB"/>
          </w:rPr>
          <w:t>www.pka.edu.pl</w:t>
        </w:r>
      </w:hyperlink>
      <w:r w:rsidR="007D06D1" w:rsidRPr="000C07A2">
        <w:rPr>
          <w:rFonts w:cstheme="minorHAnsi"/>
          <w:lang w:val="en-GB"/>
        </w:rPr>
        <w:t>).</w:t>
      </w:r>
    </w:p>
    <w:p w14:paraId="1ED3E89A" w14:textId="428F121E" w:rsidR="004E78D6" w:rsidRDefault="004E78D6">
      <w:pPr>
        <w:spacing w:after="160" w:line="259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039151B8" w14:textId="4AF07E99" w:rsidR="007D06D1" w:rsidRPr="000C07A2" w:rsidRDefault="007D06D1" w:rsidP="007D06D1">
      <w:pPr>
        <w:pStyle w:val="Podtytu"/>
        <w:rPr>
          <w:rFonts w:asciiTheme="minorHAnsi" w:eastAsia="DejaVu Sans" w:hAnsiTheme="minorHAnsi" w:cstheme="minorHAnsi"/>
          <w:b/>
          <w:bCs/>
          <w:lang w:val="en-GB" w:eastAsia="ar-SA"/>
        </w:rPr>
      </w:pPr>
      <w:r w:rsidRPr="000C07A2">
        <w:rPr>
          <w:b/>
          <w:bCs/>
          <w:lang w:val="en-GB"/>
        </w:rPr>
        <w:lastRenderedPageBreak/>
        <w:t>Attachment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No.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1.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Process</w:t>
      </w:r>
      <w:r w:rsidR="00DE703C">
        <w:rPr>
          <w:b/>
          <w:bCs/>
          <w:lang w:val="en-GB"/>
        </w:rPr>
        <w:t xml:space="preserve"> </w:t>
      </w:r>
      <w:r w:rsidR="00B950EF" w:rsidRPr="00B950EF">
        <w:rPr>
          <w:b/>
          <w:bCs/>
          <w:lang w:val="en-GB"/>
        </w:rPr>
        <w:t>Model</w:t>
      </w:r>
      <w:r w:rsidRPr="000C07A2">
        <w:rPr>
          <w:b/>
          <w:bCs/>
          <w:lang w:val="en-GB"/>
        </w:rPr>
        <w:t>.</w:t>
      </w:r>
    </w:p>
    <w:p w14:paraId="78F8A6CE" w14:textId="5F78A047" w:rsidR="007D06D1" w:rsidRPr="000C07A2" w:rsidRDefault="007D06D1" w:rsidP="007D06D1">
      <w:pPr>
        <w:tabs>
          <w:tab w:val="left" w:pos="540"/>
        </w:tabs>
        <w:suppressAutoHyphens/>
        <w:spacing w:after="120" w:line="288" w:lineRule="auto"/>
        <w:jc w:val="both"/>
        <w:rPr>
          <w:rFonts w:eastAsia="DejaVu Sans" w:cstheme="minorHAnsi"/>
          <w:kern w:val="1"/>
          <w:lang w:val="en-GB" w:eastAsia="ar-SA"/>
        </w:rPr>
      </w:pPr>
      <w:r w:rsidRPr="000C07A2">
        <w:rPr>
          <w:noProof/>
          <w:kern w:val="1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563D" wp14:editId="016A30B0">
                <wp:simplePos x="0" y="0"/>
                <wp:positionH relativeFrom="column">
                  <wp:posOffset>271780</wp:posOffset>
                </wp:positionH>
                <wp:positionV relativeFrom="paragraph">
                  <wp:posOffset>157480</wp:posOffset>
                </wp:positionV>
                <wp:extent cx="5248275" cy="428625"/>
                <wp:effectExtent l="57150" t="57150" r="47625" b="476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286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442CF" w14:textId="77777777" w:rsidR="007D06D1" w:rsidRPr="00C96218" w:rsidRDefault="007D06D1" w:rsidP="007D06D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20566">
                              <w:rPr>
                                <w:b/>
                                <w:lang w:val="en"/>
                              </w:rPr>
                              <w:t>Maintenance and development of the quality management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5563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1.4pt;margin-top:12.4pt;width:413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" fillcolor="#ffc000 [3207]" strokeweight=".5pt">
                <v:textbox>
                  <w:txbxContent>
                    <w:p w14:paraId="181442CF" w14:textId="77777777" w:rsidR="007D06D1" w:rsidRPr="00C96218" w:rsidRDefault="007D06D1" w:rsidP="007D06D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20566">
                        <w:rPr>
                          <w:b/>
                          <w:lang w:val="en"/>
                        </w:rPr>
                        <w:t>Maintenance and development of the quality management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7624180E" w14:textId="77777777" w:rsidR="007D06D1" w:rsidRPr="000C07A2" w:rsidRDefault="007D06D1" w:rsidP="007D06D1">
      <w:pPr>
        <w:tabs>
          <w:tab w:val="left" w:pos="540"/>
        </w:tabs>
        <w:suppressAutoHyphens/>
        <w:spacing w:after="120" w:line="288" w:lineRule="auto"/>
        <w:jc w:val="both"/>
        <w:rPr>
          <w:rFonts w:eastAsia="DejaVu Sans" w:cstheme="minorHAnsi"/>
          <w:kern w:val="1"/>
          <w:lang w:val="en-GB" w:eastAsia="ar-SA"/>
        </w:rPr>
      </w:pPr>
    </w:p>
    <w:p w14:paraId="61BBCE97" w14:textId="17CB1481" w:rsidR="007D06D1" w:rsidRPr="000C07A2" w:rsidRDefault="00F867EA" w:rsidP="007D06D1">
      <w:pPr>
        <w:tabs>
          <w:tab w:val="left" w:pos="540"/>
        </w:tabs>
        <w:suppressAutoHyphens/>
        <w:spacing w:after="120" w:line="288" w:lineRule="auto"/>
        <w:jc w:val="both"/>
        <w:rPr>
          <w:rFonts w:eastAsia="DejaVu Sans" w:cstheme="minorHAnsi"/>
          <w:kern w:val="1"/>
          <w:lang w:val="en-GB" w:eastAsia="ar-SA"/>
        </w:rPr>
      </w:pPr>
      <w:r w:rsidRPr="000C07A2">
        <w:rPr>
          <w:noProof/>
          <w:lang w:val="en-GB"/>
        </w:rPr>
        <w:drawing>
          <wp:inline distT="0" distB="0" distL="0" distR="0" wp14:anchorId="36ABED8A" wp14:editId="13840F74">
            <wp:extent cx="5760720" cy="31203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4D0C" w14:textId="77777777" w:rsidR="007D06D1" w:rsidRPr="000C07A2" w:rsidRDefault="007D06D1" w:rsidP="007D06D1">
      <w:pPr>
        <w:tabs>
          <w:tab w:val="left" w:pos="540"/>
        </w:tabs>
        <w:suppressAutoHyphens/>
        <w:spacing w:after="120" w:line="288" w:lineRule="auto"/>
        <w:jc w:val="both"/>
        <w:rPr>
          <w:rFonts w:eastAsia="DejaVu Sans" w:cstheme="minorHAnsi"/>
          <w:kern w:val="1"/>
          <w:lang w:val="en-GB" w:eastAsia="ar-SA"/>
        </w:rPr>
      </w:pPr>
    </w:p>
    <w:p w14:paraId="6289A497" w14:textId="77777777" w:rsidR="007D06D1" w:rsidRPr="000C07A2" w:rsidRDefault="007D06D1" w:rsidP="007D06D1">
      <w:pPr>
        <w:spacing w:after="160" w:line="259" w:lineRule="auto"/>
        <w:rPr>
          <w:rFonts w:eastAsia="DejaVu Sans" w:cstheme="minorHAnsi"/>
          <w:i/>
          <w:iCs/>
          <w:color w:val="4472C4" w:themeColor="accent1"/>
          <w:spacing w:val="15"/>
          <w:lang w:val="en-GB" w:eastAsia="ar-SA"/>
        </w:rPr>
      </w:pPr>
      <w:r w:rsidRPr="000C07A2">
        <w:rPr>
          <w:rFonts w:eastAsia="DejaVu Sans" w:cstheme="minorHAnsi"/>
          <w:lang w:val="en-GB" w:eastAsia="ar-SA"/>
        </w:rPr>
        <w:br w:type="page"/>
      </w:r>
    </w:p>
    <w:p w14:paraId="557C2FE3" w14:textId="77EE0E00" w:rsidR="007D06D1" w:rsidRPr="000C07A2" w:rsidRDefault="007D06D1" w:rsidP="007D06D1">
      <w:pPr>
        <w:pStyle w:val="Podtytu"/>
        <w:jc w:val="both"/>
        <w:rPr>
          <w:rFonts w:asciiTheme="minorHAnsi" w:eastAsia="DejaVu Sans" w:hAnsiTheme="minorHAnsi" w:cstheme="minorHAnsi"/>
          <w:b/>
          <w:bCs/>
          <w:lang w:val="en-GB" w:eastAsia="ar-SA"/>
        </w:rPr>
      </w:pPr>
      <w:r w:rsidRPr="000C07A2">
        <w:rPr>
          <w:b/>
          <w:bCs/>
          <w:lang w:val="en-GB"/>
        </w:rPr>
        <w:lastRenderedPageBreak/>
        <w:t>Attachment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No.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2.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A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list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of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processes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with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assigned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procedures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and</w:t>
      </w:r>
      <w:r w:rsidR="00DE703C">
        <w:rPr>
          <w:b/>
          <w:bCs/>
          <w:lang w:val="en-GB"/>
        </w:rPr>
        <w:t xml:space="preserve"> </w:t>
      </w:r>
      <w:r w:rsidRPr="000C07A2">
        <w:rPr>
          <w:b/>
          <w:bCs/>
          <w:lang w:val="en-GB"/>
        </w:rPr>
        <w:t>responsibilities.</w:t>
      </w:r>
    </w:p>
    <w:tbl>
      <w:tblPr>
        <w:tblStyle w:val="Jasnalistaakcent4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7D06D1" w:rsidRPr="00DE703C" w14:paraId="13F20F5A" w14:textId="77777777" w:rsidTr="009F0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845FB0C" w14:textId="394BD7CB" w:rsidR="007D06D1" w:rsidRPr="00DE703C" w:rsidRDefault="007D06D1" w:rsidP="00DE703C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Process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name</w:t>
            </w:r>
          </w:p>
        </w:tc>
        <w:tc>
          <w:tcPr>
            <w:tcW w:w="2263" w:type="dxa"/>
            <w:vAlign w:val="center"/>
          </w:tcPr>
          <w:p w14:paraId="4FBCBE32" w14:textId="665E4498" w:rsidR="007D06D1" w:rsidRPr="00DE703C" w:rsidRDefault="00B950EF" w:rsidP="00DE703C">
            <w:pPr>
              <w:tabs>
                <w:tab w:val="left" w:pos="540"/>
              </w:tabs>
              <w:suppressAutoHyphens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Objective</w:t>
            </w:r>
          </w:p>
        </w:tc>
        <w:tc>
          <w:tcPr>
            <w:tcW w:w="2263" w:type="dxa"/>
            <w:vAlign w:val="center"/>
          </w:tcPr>
          <w:p w14:paraId="16D95EE8" w14:textId="3F0F26F5" w:rsidR="007D06D1" w:rsidRPr="00DE703C" w:rsidRDefault="007D06D1" w:rsidP="00DE703C">
            <w:pPr>
              <w:tabs>
                <w:tab w:val="left" w:pos="540"/>
              </w:tabs>
              <w:suppressAutoHyphens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Procedure</w:t>
            </w:r>
            <w:r w:rsidR="00B950EF" w:rsidRPr="00DE703C">
              <w:rPr>
                <w:rFonts w:cstheme="minorHAnsi"/>
                <w:kern w:val="1"/>
                <w:lang w:val="en-GB"/>
              </w:rPr>
              <w:t>s</w:t>
            </w:r>
          </w:p>
        </w:tc>
        <w:tc>
          <w:tcPr>
            <w:tcW w:w="2263" w:type="dxa"/>
            <w:vAlign w:val="center"/>
          </w:tcPr>
          <w:p w14:paraId="2C1A9C7C" w14:textId="77777777" w:rsidR="007D06D1" w:rsidRPr="00DE703C" w:rsidRDefault="007D06D1" w:rsidP="00DE703C">
            <w:pPr>
              <w:tabs>
                <w:tab w:val="left" w:pos="540"/>
              </w:tabs>
              <w:suppressAutoHyphens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Responsibility</w:t>
            </w:r>
          </w:p>
        </w:tc>
      </w:tr>
      <w:tr w:rsidR="007D06D1" w:rsidRPr="00DE0DF6" w14:paraId="582A68F1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8439C0D" w14:textId="315E46E4" w:rsidR="007D06D1" w:rsidRPr="00DE703C" w:rsidRDefault="007D06D1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I.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Quality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assessment</w:t>
            </w:r>
          </w:p>
        </w:tc>
        <w:tc>
          <w:tcPr>
            <w:tcW w:w="2263" w:type="dxa"/>
            <w:vMerge w:val="restart"/>
          </w:tcPr>
          <w:p w14:paraId="64C68CF1" w14:textId="17E2F3BF" w:rsidR="007D06D1" w:rsidRPr="00DE703C" w:rsidRDefault="00A43754" w:rsidP="00DE703C">
            <w:pPr>
              <w:pStyle w:val="Akapitzlist"/>
              <w:numPr>
                <w:ilvl w:val="0"/>
                <w:numId w:val="24"/>
              </w:numPr>
              <w:tabs>
                <w:tab w:val="left" w:pos="318"/>
              </w:tabs>
              <w:suppressAutoHyphens/>
              <w:spacing w:after="0" w:line="288" w:lineRule="auto"/>
              <w:ind w:left="318" w:right="33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Timely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process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implementation.</w:t>
            </w:r>
          </w:p>
          <w:p w14:paraId="3019DACF" w14:textId="4C84761E" w:rsidR="007D06D1" w:rsidRPr="00DE703C" w:rsidRDefault="007D06D1" w:rsidP="00DE703C">
            <w:pPr>
              <w:pStyle w:val="Akapitzlist"/>
              <w:numPr>
                <w:ilvl w:val="0"/>
                <w:numId w:val="24"/>
              </w:numPr>
              <w:tabs>
                <w:tab w:val="left" w:pos="318"/>
              </w:tabs>
              <w:suppressAutoHyphens/>
              <w:spacing w:after="0" w:line="288" w:lineRule="auto"/>
              <w:ind w:left="318" w:right="33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Substantive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correctness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of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="001834FE" w:rsidRPr="00DE703C">
              <w:rPr>
                <w:rFonts w:eastAsia="Calibri" w:cstheme="minorHAnsi"/>
                <w:sz w:val="24"/>
                <w:szCs w:val="24"/>
                <w:lang w:val="en-GB"/>
              </w:rPr>
              <w:t>solutions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.</w:t>
            </w:r>
          </w:p>
          <w:p w14:paraId="6AEC0832" w14:textId="2F562CA0" w:rsidR="007D06D1" w:rsidRPr="00DE703C" w:rsidRDefault="001834FE" w:rsidP="00DE703C">
            <w:pPr>
              <w:pStyle w:val="Akapitzlist"/>
              <w:numPr>
                <w:ilvl w:val="0"/>
                <w:numId w:val="24"/>
              </w:numPr>
              <w:tabs>
                <w:tab w:val="left" w:pos="318"/>
              </w:tabs>
              <w:suppressAutoHyphens/>
              <w:spacing w:after="0" w:line="288" w:lineRule="auto"/>
              <w:ind w:left="318" w:right="33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Maintenance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of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agreed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quality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and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quantity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requirements</w:t>
            </w:r>
            <w:r w:rsidR="007D06D1"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.</w:t>
            </w:r>
          </w:p>
        </w:tc>
        <w:tc>
          <w:tcPr>
            <w:tcW w:w="2263" w:type="dxa"/>
          </w:tcPr>
          <w:p w14:paraId="7C034D90" w14:textId="088778D9" w:rsidR="007D06D1" w:rsidRPr="00DE703C" w:rsidRDefault="007D06D1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I.1.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Programme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evaluation</w:t>
            </w:r>
          </w:p>
        </w:tc>
        <w:tc>
          <w:tcPr>
            <w:tcW w:w="2263" w:type="dxa"/>
          </w:tcPr>
          <w:p w14:paraId="25C380A1" w14:textId="5D96BDFA" w:rsidR="007D06D1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</w:t>
            </w:r>
            <w:r w:rsidR="002370EA" w:rsidRPr="00DE703C">
              <w:rPr>
                <w:rFonts w:cstheme="minorHAnsi"/>
                <w:kern w:val="1"/>
                <w:lang w:val="en-GB"/>
              </w:rPr>
              <w:t>ections</w:t>
            </w:r>
            <w:r w:rsidR="007D06D1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370EA" w:rsidRPr="00DE703C">
              <w:rPr>
                <w:rFonts w:cstheme="minorHAnsi"/>
                <w:kern w:val="1"/>
                <w:lang w:val="en-GB"/>
              </w:rPr>
              <w:t>evaluation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370EA" w:rsidRPr="00DE703C">
              <w:rPr>
                <w:rFonts w:cstheme="minorHAnsi"/>
                <w:kern w:val="1"/>
                <w:lang w:val="en-GB"/>
              </w:rPr>
              <w:t>panels</w:t>
            </w:r>
            <w:r w:rsidR="007D06D1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employee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responsible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running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website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survey,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DPO,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Coordinator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for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the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programme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evaluations</w:t>
            </w:r>
            <w:r w:rsidR="007D06D1" w:rsidRPr="00DE703C">
              <w:rPr>
                <w:rFonts w:cstheme="minorHAnsi"/>
                <w:lang w:val="en-GB"/>
              </w:rPr>
              <w:t>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BD7D27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7D06D1" w:rsidRPr="00DE703C">
              <w:rPr>
                <w:rFonts w:cstheme="minorHAnsi"/>
                <w:kern w:val="1"/>
                <w:lang w:val="en-GB"/>
              </w:rPr>
              <w:t>Secretary,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BD7D27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39042D" w:rsidRPr="00DE703C">
              <w:rPr>
                <w:rFonts w:cstheme="minorHAnsi"/>
                <w:kern w:val="1"/>
                <w:lang w:val="en-GB"/>
              </w:rPr>
              <w:t>Presidium</w:t>
            </w:r>
            <w:r w:rsidR="007D06D1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BD7D27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FD5BA9" w:rsidRPr="00DE703C">
              <w:rPr>
                <w:rFonts w:cstheme="minorHAnsi"/>
                <w:kern w:val="1"/>
                <w:lang w:val="en-GB"/>
              </w:rPr>
              <w:t>President</w:t>
            </w:r>
            <w:r w:rsidR="007D06D1"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7936AC5D" w14:textId="77777777" w:rsidTr="009F0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E08D830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645AA631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04A69047" w14:textId="33B4C419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I.2.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Programme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evaluation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requested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by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HEI</w:t>
            </w:r>
          </w:p>
        </w:tc>
        <w:tc>
          <w:tcPr>
            <w:tcW w:w="2263" w:type="dxa"/>
          </w:tcPr>
          <w:p w14:paraId="04F9AB8B" w14:textId="0443C5B8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evaluation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panels,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employee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responsible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running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website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survey,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DPO,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Coordinator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for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the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programme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evaluations</w:t>
            </w:r>
            <w:r w:rsidRPr="00DE703C">
              <w:rPr>
                <w:rFonts w:cstheme="minorHAnsi"/>
                <w:lang w:val="en-GB"/>
              </w:rPr>
              <w:t>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Secretary,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Presidium,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President.</w:t>
            </w:r>
          </w:p>
        </w:tc>
      </w:tr>
      <w:tr w:rsidR="001834FE" w:rsidRPr="00DE0DF6" w14:paraId="512CD731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17F66D1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4F9843A8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22401DD4" w14:textId="3FB58CEE" w:rsidR="001834FE" w:rsidRPr="00DE703C" w:rsidRDefault="001834FE" w:rsidP="00DE703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I.3.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Programme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evaluation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requested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by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the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</w:p>
          <w:p w14:paraId="1F6854CE" w14:textId="10C51AAC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Minister</w:t>
            </w:r>
          </w:p>
        </w:tc>
        <w:tc>
          <w:tcPr>
            <w:tcW w:w="2263" w:type="dxa"/>
          </w:tcPr>
          <w:p w14:paraId="008A3556" w14:textId="79722CE6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evaluation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panels,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employee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responsible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running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website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survey,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DPO,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Coordinator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lastRenderedPageBreak/>
              <w:t>for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the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programme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lang w:val="en-GB"/>
              </w:rPr>
              <w:t>evaluations</w:t>
            </w:r>
            <w:r w:rsidRPr="00DE703C">
              <w:rPr>
                <w:rFonts w:cstheme="minorHAnsi"/>
                <w:lang w:val="en-GB"/>
              </w:rPr>
              <w:t>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Secretary,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Presidium,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President.</w:t>
            </w:r>
          </w:p>
        </w:tc>
      </w:tr>
      <w:tr w:rsidR="001834FE" w:rsidRPr="00DE703C" w14:paraId="472AE507" w14:textId="77777777" w:rsidTr="009F0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048606C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33A7EA93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4BDECCFD" w14:textId="7E5E203A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I.4.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b/>
                <w:bCs/>
                <w:i/>
                <w:iCs/>
                <w:kern w:val="1"/>
                <w:lang w:val="en-GB"/>
              </w:rPr>
              <w:t>(deleted)</w:t>
            </w:r>
          </w:p>
        </w:tc>
        <w:tc>
          <w:tcPr>
            <w:tcW w:w="2263" w:type="dxa"/>
          </w:tcPr>
          <w:p w14:paraId="3D6AD99B" w14:textId="1B2FC28F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</w:tr>
      <w:tr w:rsidR="001834FE" w:rsidRPr="00DE0DF6" w14:paraId="53295554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3A10F97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64DFE9B9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7D163E30" w14:textId="3CE2FD7D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I.5.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E-voting</w:t>
            </w:r>
          </w:p>
        </w:tc>
        <w:tc>
          <w:tcPr>
            <w:tcW w:w="2263" w:type="dxa"/>
          </w:tcPr>
          <w:p w14:paraId="595CAB6D" w14:textId="336C6173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kern w:val="1"/>
                <w:lang w:val="en-GB"/>
              </w:rPr>
              <w:t>s</w:t>
            </w:r>
            <w:r w:rsidRPr="00DE703C">
              <w:rPr>
                <w:rFonts w:cstheme="minorHAnsi"/>
                <w:kern w:val="1"/>
                <w:lang w:val="en-GB"/>
              </w:rPr>
              <w:t>ections,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 xml:space="preserve">President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employee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responsible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br/>
              <w:t>e-voting.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</w:p>
        </w:tc>
      </w:tr>
      <w:tr w:rsidR="001834FE" w:rsidRPr="00DE0DF6" w14:paraId="1924A02A" w14:textId="77777777" w:rsidTr="009F0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3BB6475" w14:textId="314E315C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29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II.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Giving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opinions</w:t>
            </w:r>
          </w:p>
        </w:tc>
        <w:tc>
          <w:tcPr>
            <w:tcW w:w="2263" w:type="dxa"/>
            <w:vMerge w:val="restart"/>
          </w:tcPr>
          <w:p w14:paraId="32716CB4" w14:textId="18754B5D" w:rsidR="00A43754" w:rsidRPr="00DE703C" w:rsidRDefault="00A43754" w:rsidP="00DE703C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spacing w:after="0" w:line="288" w:lineRule="auto"/>
              <w:ind w:left="318" w:right="3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Timely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process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implementation.</w:t>
            </w:r>
          </w:p>
          <w:p w14:paraId="4463FC0C" w14:textId="7F97497C" w:rsidR="00A43754" w:rsidRPr="00DE703C" w:rsidRDefault="00A43754" w:rsidP="00DE703C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spacing w:after="0" w:line="288" w:lineRule="auto"/>
              <w:ind w:left="318" w:right="3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Substantive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correctness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of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solutions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.</w:t>
            </w:r>
          </w:p>
          <w:p w14:paraId="0B6CAE08" w14:textId="20E531DB" w:rsidR="001834FE" w:rsidRPr="00DE703C" w:rsidRDefault="00A43754" w:rsidP="00DE703C">
            <w:pPr>
              <w:pStyle w:val="Akapitzlist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spacing w:after="0" w:line="288" w:lineRule="auto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Maintenance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of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agreed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quality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and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quantity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requirements</w:t>
            </w:r>
            <w:r w:rsidR="001834FE"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.</w:t>
            </w:r>
          </w:p>
        </w:tc>
        <w:tc>
          <w:tcPr>
            <w:tcW w:w="2263" w:type="dxa"/>
          </w:tcPr>
          <w:p w14:paraId="635D27D8" w14:textId="5DFA49DF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II.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b/>
                <w:kern w:val="1"/>
                <w:lang w:val="en-GB"/>
              </w:rPr>
              <w:t>1.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bookmarkStart w:id="3" w:name="_Hlk120801490"/>
            <w:r w:rsidRPr="00DE703C">
              <w:rPr>
                <w:rFonts w:cstheme="minorHAnsi"/>
                <w:kern w:val="1"/>
                <w:lang w:val="en-GB"/>
              </w:rPr>
              <w:t>Giving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applications</w:t>
            </w:r>
            <w:bookmarkEnd w:id="3"/>
          </w:p>
        </w:tc>
        <w:tc>
          <w:tcPr>
            <w:tcW w:w="2263" w:type="dxa"/>
          </w:tcPr>
          <w:p w14:paraId="07CE797E" w14:textId="7F532614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</w:t>
            </w:r>
            <w:r w:rsidR="001834FE" w:rsidRPr="00DE703C">
              <w:rPr>
                <w:rFonts w:cstheme="minorHAnsi"/>
                <w:kern w:val="1"/>
                <w:lang w:val="en-GB"/>
              </w:rPr>
              <w:t>ections,</w:t>
            </w:r>
          </w:p>
          <w:p w14:paraId="7A8D4889" w14:textId="5468CC8D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Coordinator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giving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procedures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eastAsia="DejaVu Sans" w:cstheme="minorHAnsi"/>
                <w:kern w:val="1"/>
                <w:lang w:val="en-GB" w:eastAsia="ar-SA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Presidium,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President.</w:t>
            </w:r>
          </w:p>
        </w:tc>
      </w:tr>
      <w:tr w:rsidR="001834FE" w:rsidRPr="00DE0DF6" w14:paraId="2D67A727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D21306B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6D4B4572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7BB418AD" w14:textId="6C55B33E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II.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b/>
                <w:kern w:val="1"/>
                <w:lang w:val="en-GB"/>
              </w:rPr>
              <w:t>2.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t>Considering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t>applications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br/>
              <w:t>re-consideration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t>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A43754" w:rsidRPr="00DE703C">
              <w:rPr>
                <w:rFonts w:cstheme="minorHAnsi"/>
                <w:kern w:val="1"/>
                <w:lang w:val="en-GB"/>
              </w:rPr>
              <w:t>matter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</w:p>
        </w:tc>
        <w:tc>
          <w:tcPr>
            <w:tcW w:w="2263" w:type="dxa"/>
          </w:tcPr>
          <w:p w14:paraId="4723A533" w14:textId="106604B0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</w:t>
            </w:r>
            <w:r w:rsidR="001834FE" w:rsidRPr="00DE703C">
              <w:rPr>
                <w:rFonts w:cstheme="minorHAnsi"/>
                <w:kern w:val="1"/>
                <w:lang w:val="en-GB"/>
              </w:rPr>
              <w:t>ecretary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appeals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section,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</w:p>
          <w:p w14:paraId="43EE70BC" w14:textId="1E09FE62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Coordinator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giving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procedures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eastAsia="DejaVu Sans" w:cstheme="minorHAnsi"/>
                <w:kern w:val="1"/>
                <w:lang w:val="en-GB" w:eastAsia="ar-SA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Presidium,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President.</w:t>
            </w:r>
          </w:p>
        </w:tc>
      </w:tr>
      <w:tr w:rsidR="001834FE" w:rsidRPr="00DE703C" w14:paraId="1D504BF5" w14:textId="77777777" w:rsidTr="009F0C1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C844840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79D4AB38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6EB979CE" w14:textId="7FB0F7CD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color w:val="FF0000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II.3.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b/>
                <w:bCs/>
                <w:i/>
                <w:iCs/>
                <w:kern w:val="1"/>
                <w:lang w:val="en-GB"/>
              </w:rPr>
              <w:t>(deleted)</w:t>
            </w:r>
          </w:p>
        </w:tc>
        <w:tc>
          <w:tcPr>
            <w:tcW w:w="2263" w:type="dxa"/>
          </w:tcPr>
          <w:p w14:paraId="5C82B46B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</w:tr>
      <w:tr w:rsidR="001834FE" w:rsidRPr="00DE0DF6" w14:paraId="0EA16CF5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C7EBCBD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151B641F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tcBorders>
              <w:bottom w:val="single" w:sz="4" w:space="0" w:color="7030A0"/>
            </w:tcBorders>
          </w:tcPr>
          <w:p w14:paraId="56DCBB59" w14:textId="340D3038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II.4.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Procedure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giving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applications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addressed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to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Committee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by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minister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competent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higher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education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matters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other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than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those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listed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Article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258.1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Act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20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July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2018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Higher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Education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Science</w:t>
            </w:r>
          </w:p>
        </w:tc>
        <w:tc>
          <w:tcPr>
            <w:tcW w:w="2263" w:type="dxa"/>
            <w:tcBorders>
              <w:bottom w:val="single" w:sz="4" w:space="0" w:color="7030A0"/>
            </w:tcBorders>
          </w:tcPr>
          <w:p w14:paraId="40095D8C" w14:textId="6FE6EA61" w:rsidR="002F4DCF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sections,</w:t>
            </w:r>
          </w:p>
          <w:p w14:paraId="2E585AD5" w14:textId="025AC8F8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Coordinator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giving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procedures,</w:t>
            </w:r>
            <w:r w:rsidR="00DE703C">
              <w:rPr>
                <w:rFonts w:eastAsia="DejaVu Sans" w:cstheme="minorHAnsi"/>
                <w:kern w:val="1"/>
                <w:lang w:val="en-GB" w:eastAsia="ar-SA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Presidium,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President.</w:t>
            </w:r>
          </w:p>
        </w:tc>
      </w:tr>
      <w:tr w:rsidR="001834FE" w:rsidRPr="00DE0DF6" w14:paraId="7DBAA5AA" w14:textId="77777777" w:rsidTr="002F4DCF">
        <w:trPr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1DDA2BB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0EB8D4D3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tcBorders>
              <w:top w:val="single" w:sz="4" w:space="0" w:color="7030A0"/>
            </w:tcBorders>
          </w:tcPr>
          <w:p w14:paraId="63C963EA" w14:textId="783F77C1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II.5.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</w:t>
            </w:r>
            <w:r w:rsidR="002F4DCF" w:rsidRPr="00DE703C">
              <w:rPr>
                <w:rFonts w:cstheme="minorHAnsi"/>
                <w:kern w:val="1"/>
                <w:lang w:val="en-GB"/>
              </w:rPr>
              <w:t>-</w:t>
            </w:r>
            <w:r w:rsidRPr="00DE703C">
              <w:rPr>
                <w:rFonts w:cstheme="minorHAnsi"/>
                <w:kern w:val="1"/>
                <w:lang w:val="en-GB"/>
              </w:rPr>
              <w:t>voting</w:t>
            </w:r>
          </w:p>
        </w:tc>
        <w:tc>
          <w:tcPr>
            <w:tcW w:w="2263" w:type="dxa"/>
            <w:tcBorders>
              <w:top w:val="single" w:sz="4" w:space="0" w:color="7030A0"/>
            </w:tcBorders>
          </w:tcPr>
          <w:p w14:paraId="400AE9DD" w14:textId="3FCF0B06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President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employee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responsible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br/>
              <w:t>e-voting.</w:t>
            </w:r>
          </w:p>
        </w:tc>
      </w:tr>
      <w:tr w:rsidR="001834FE" w:rsidRPr="00DE0DF6" w14:paraId="6457E0A2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C72578D" w14:textId="4039F555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53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III.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bookmarkStart w:id="4" w:name="_Hlk120801526"/>
            <w:r w:rsidRPr="00DE703C">
              <w:rPr>
                <w:rFonts w:cstheme="minorHAnsi"/>
                <w:kern w:val="1"/>
                <w:lang w:val="en-GB"/>
              </w:rPr>
              <w:t>Resource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management</w:t>
            </w:r>
            <w:bookmarkEnd w:id="4"/>
          </w:p>
        </w:tc>
        <w:tc>
          <w:tcPr>
            <w:tcW w:w="2263" w:type="dxa"/>
            <w:vMerge w:val="restart"/>
          </w:tcPr>
          <w:p w14:paraId="129273B4" w14:textId="3808689C" w:rsidR="002F4DCF" w:rsidRPr="00DE703C" w:rsidRDefault="002F4DCF" w:rsidP="00DE703C">
            <w:pPr>
              <w:numPr>
                <w:ilvl w:val="0"/>
                <w:numId w:val="21"/>
              </w:numPr>
              <w:spacing w:line="288" w:lineRule="auto"/>
              <w:ind w:left="318" w:righ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eastAsia="Calibri" w:cstheme="minorHAnsi"/>
                <w:lang w:val="en-GB"/>
              </w:rPr>
              <w:t>Qualification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improvement.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</w:p>
          <w:p w14:paraId="176D851A" w14:textId="2A134728" w:rsidR="002F4DCF" w:rsidRPr="00DE703C" w:rsidRDefault="002F4DCF" w:rsidP="00DE703C">
            <w:pPr>
              <w:numPr>
                <w:ilvl w:val="0"/>
                <w:numId w:val="21"/>
              </w:numPr>
              <w:spacing w:line="288" w:lineRule="auto"/>
              <w:ind w:left="318" w:righ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eastAsia="Calibri" w:cstheme="minorHAnsi"/>
                <w:lang w:val="en-GB"/>
              </w:rPr>
              <w:t>Ensuring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correct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document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circulation.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</w:p>
          <w:p w14:paraId="02893DC3" w14:textId="6D583050" w:rsidR="001834FE" w:rsidRPr="00DE703C" w:rsidRDefault="002F4DCF" w:rsidP="00DE703C">
            <w:pPr>
              <w:pStyle w:val="Akapitzlist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88" w:lineRule="auto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Providing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appropriate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infrastructure,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tools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and</w:t>
            </w:r>
            <w:r w:rsidR="00DE703C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sz w:val="24"/>
                <w:szCs w:val="24"/>
                <w:lang w:val="en-GB"/>
              </w:rPr>
              <w:t>equipment</w:t>
            </w:r>
            <w:r w:rsidR="001834FE"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.</w:t>
            </w:r>
          </w:p>
        </w:tc>
        <w:tc>
          <w:tcPr>
            <w:tcW w:w="2263" w:type="dxa"/>
          </w:tcPr>
          <w:p w14:paraId="0D4AA527" w14:textId="191D827E" w:rsidR="002F4DCF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III.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b/>
                <w:kern w:val="1"/>
                <w:lang w:val="en-GB"/>
              </w:rPr>
              <w:t>1.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kern w:val="1"/>
                <w:lang w:val="en-GB"/>
              </w:rPr>
              <w:t>Effecting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</w:p>
          <w:p w14:paraId="661320DA" w14:textId="243D22A6" w:rsidR="001834FE" w:rsidRPr="00DE703C" w:rsidRDefault="002F4DCF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Foreign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Travel</w:t>
            </w:r>
          </w:p>
        </w:tc>
        <w:tc>
          <w:tcPr>
            <w:tcW w:w="2263" w:type="dxa"/>
          </w:tcPr>
          <w:p w14:paraId="06E04230" w14:textId="4FAEA45A" w:rsidR="001834FE" w:rsidRPr="00DE703C" w:rsidRDefault="00FB4D9F" w:rsidP="00DE703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Director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Chief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Accountant,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employee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responsible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for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international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cooperation,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person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outgoing.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</w:p>
        </w:tc>
      </w:tr>
      <w:tr w:rsidR="001834FE" w:rsidRPr="00DE0DF6" w14:paraId="38A52EA3" w14:textId="77777777" w:rsidTr="009F0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A51A5B5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494ED816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70C49AD5" w14:textId="1DCDA0FC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III.2.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Circulation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kern w:val="1"/>
                <w:lang w:val="en-GB"/>
              </w:rPr>
              <w:t>public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kern w:val="1"/>
                <w:lang w:val="en-GB"/>
              </w:rPr>
              <w:t>procurement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cstheme="minorHAnsi"/>
                <w:kern w:val="1"/>
                <w:lang w:val="en-GB"/>
              </w:rPr>
              <w:t>documents</w:t>
            </w:r>
          </w:p>
        </w:tc>
        <w:tc>
          <w:tcPr>
            <w:tcW w:w="2263" w:type="dxa"/>
          </w:tcPr>
          <w:p w14:paraId="4174CB39" w14:textId="7788F515" w:rsidR="001834FE" w:rsidRPr="00DE703C" w:rsidRDefault="00FB4D9F" w:rsidP="00DE703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Director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Chief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Accountant,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employee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responsible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for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public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2F4DCF" w:rsidRPr="00DE703C">
              <w:rPr>
                <w:rFonts w:eastAsia="Calibri" w:cstheme="minorHAnsi"/>
                <w:lang w:val="en-GB"/>
              </w:rPr>
              <w:t>procurement</w:t>
            </w:r>
            <w:r w:rsidR="001834FE"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249F5BC5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3FAF064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3CE5099D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39AEAB58" w14:textId="01FFDDC6" w:rsidR="001834FE" w:rsidRPr="00DE703C" w:rsidRDefault="001834FE" w:rsidP="00DE703C">
            <w:pPr>
              <w:spacing w:line="288" w:lineRule="auto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III.3.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Circulation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contracts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64938" w:rsidRPr="00DE703C">
              <w:rPr>
                <w:rFonts w:eastAsia="Calibri" w:cstheme="minorHAnsi"/>
                <w:lang w:val="en-GB"/>
              </w:rPr>
              <w:t>business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164938" w:rsidRPr="00DE703C">
              <w:rPr>
                <w:rFonts w:eastAsia="Calibri" w:cstheme="minorHAnsi"/>
                <w:lang w:val="en-GB"/>
              </w:rPr>
              <w:t>travel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164938" w:rsidRPr="00DE703C">
              <w:rPr>
                <w:rFonts w:eastAsia="Calibri" w:cstheme="minorHAnsi"/>
                <w:lang w:val="en-GB"/>
              </w:rPr>
              <w:t>forms</w:t>
            </w:r>
          </w:p>
        </w:tc>
        <w:tc>
          <w:tcPr>
            <w:tcW w:w="2263" w:type="dxa"/>
          </w:tcPr>
          <w:p w14:paraId="7CF02A9A" w14:textId="08BEE8B1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Secretariat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Bureau,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eastAsia="Calibri" w:cstheme="minorHAnsi"/>
                <w:lang w:val="en-GB"/>
              </w:rPr>
              <w:t>secretaries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CA664F" w:rsidRPr="00DE703C">
              <w:rPr>
                <w:rFonts w:eastAsia="Calibri" w:cstheme="minorHAnsi"/>
                <w:lang w:val="en-GB"/>
              </w:rPr>
              <w:t>of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CA664F" w:rsidRPr="00DE703C">
              <w:rPr>
                <w:rFonts w:eastAsia="Calibri" w:cstheme="minorHAnsi"/>
                <w:lang w:val="en-GB"/>
              </w:rPr>
              <w:t>sections</w:t>
            </w:r>
            <w:r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64938"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164938" w:rsidRPr="00DE703C">
              <w:rPr>
                <w:rFonts w:eastAsia="Calibri" w:cstheme="minorHAnsi"/>
                <w:lang w:val="en-GB"/>
              </w:rPr>
              <w:t>Accounts</w:t>
            </w:r>
            <w:r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Director</w:t>
            </w:r>
            <w:r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3F2DE6E8" w14:textId="77777777" w:rsidTr="00C8527E">
        <w:trPr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09057EE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0C8A0441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25D1ED55" w14:textId="688C1311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III.4.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="00DE0DF6">
              <w:rPr>
                <w:rFonts w:cstheme="minorHAnsi"/>
                <w:kern w:val="1"/>
                <w:lang w:val="en-GB"/>
              </w:rPr>
              <w:t>C</w:t>
            </w:r>
            <w:r w:rsidR="00DE0DF6" w:rsidRPr="00DE0DF6">
              <w:rPr>
                <w:rFonts w:cstheme="minorHAnsi"/>
                <w:kern w:val="1"/>
                <w:lang w:val="en-GB"/>
              </w:rPr>
              <w:t>onsidering complaints and motions</w:t>
            </w:r>
          </w:p>
        </w:tc>
        <w:tc>
          <w:tcPr>
            <w:tcW w:w="2263" w:type="dxa"/>
          </w:tcPr>
          <w:p w14:paraId="018AA6CE" w14:textId="1162ED2A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complaints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motions</w:t>
            </w:r>
            <w:r w:rsidRPr="00DE703C">
              <w:rPr>
                <w:rFonts w:cstheme="minorHAnsi"/>
                <w:lang w:val="en-GB"/>
              </w:rPr>
              <w:t>,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employee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appointed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by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Director</w:t>
            </w:r>
            <w:r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2DB24DDC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F00235A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23592D88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2F347B38" w14:textId="690A1E86" w:rsidR="003579CC" w:rsidRPr="003579CC" w:rsidRDefault="001834FE" w:rsidP="003579C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III.</w:t>
            </w:r>
            <w:r w:rsidR="00DE703C">
              <w:rPr>
                <w:rFonts w:cstheme="minorHAnsi"/>
                <w:lang w:val="en-GB"/>
              </w:rPr>
              <w:t xml:space="preserve"> </w:t>
            </w:r>
            <w:r w:rsidRPr="00DE703C">
              <w:rPr>
                <w:rFonts w:cstheme="minorHAnsi"/>
                <w:b/>
                <w:kern w:val="1"/>
                <w:lang w:val="en-GB"/>
              </w:rPr>
              <w:t>5.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FB4D9F" w:rsidRPr="00DE703C">
              <w:rPr>
                <w:rFonts w:cstheme="minorHAnsi"/>
                <w:kern w:val="1"/>
                <w:lang w:val="en-GB"/>
              </w:rPr>
              <w:t>Rules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3579CC" w:rsidRPr="003579CC">
              <w:rPr>
                <w:rFonts w:cstheme="minorHAnsi"/>
                <w:kern w:val="1"/>
                <w:lang w:val="en-GB"/>
              </w:rPr>
              <w:t xml:space="preserve">and criteria for appointing </w:t>
            </w:r>
            <w:r w:rsidR="003579CC" w:rsidRPr="00DE703C">
              <w:rPr>
                <w:rFonts w:cstheme="minorHAnsi"/>
                <w:kern w:val="1"/>
                <w:lang w:val="en-GB"/>
              </w:rPr>
              <w:t>secretaries</w:t>
            </w:r>
            <w:r w:rsidR="003579CC">
              <w:rPr>
                <w:rFonts w:cstheme="minorHAnsi"/>
                <w:kern w:val="1"/>
                <w:lang w:val="en-GB"/>
              </w:rPr>
              <w:t xml:space="preserve"> </w:t>
            </w:r>
            <w:r w:rsidR="003579CC" w:rsidRPr="00DE703C">
              <w:rPr>
                <w:rFonts w:cstheme="minorHAnsi"/>
                <w:kern w:val="1"/>
                <w:lang w:val="en-GB"/>
              </w:rPr>
              <w:t>of</w:t>
            </w:r>
            <w:r w:rsidR="003579CC">
              <w:rPr>
                <w:rFonts w:cstheme="minorHAnsi"/>
                <w:kern w:val="1"/>
                <w:lang w:val="en-GB"/>
              </w:rPr>
              <w:t xml:space="preserve"> </w:t>
            </w:r>
            <w:r w:rsidR="003579CC" w:rsidRPr="00DE703C">
              <w:rPr>
                <w:rFonts w:cstheme="minorHAnsi"/>
                <w:kern w:val="1"/>
                <w:lang w:val="en-GB"/>
              </w:rPr>
              <w:t>PKA</w:t>
            </w:r>
            <w:r w:rsidR="003579CC">
              <w:rPr>
                <w:rFonts w:cstheme="minorHAnsi"/>
                <w:kern w:val="1"/>
                <w:lang w:val="en-GB"/>
              </w:rPr>
              <w:t xml:space="preserve"> </w:t>
            </w:r>
            <w:r w:rsidR="003579CC" w:rsidRPr="00DE703C">
              <w:rPr>
                <w:rFonts w:cstheme="minorHAnsi"/>
                <w:kern w:val="1"/>
                <w:lang w:val="en-GB"/>
              </w:rPr>
              <w:t>evaluation</w:t>
            </w:r>
            <w:r w:rsidR="003579CC">
              <w:rPr>
                <w:rFonts w:cstheme="minorHAnsi"/>
                <w:kern w:val="1"/>
                <w:lang w:val="en-GB"/>
              </w:rPr>
              <w:t xml:space="preserve"> </w:t>
            </w:r>
            <w:r w:rsidR="003579CC" w:rsidRPr="00DE703C">
              <w:rPr>
                <w:rFonts w:cstheme="minorHAnsi"/>
                <w:kern w:val="1"/>
                <w:lang w:val="en-GB"/>
              </w:rPr>
              <w:t>panels</w:t>
            </w:r>
          </w:p>
        </w:tc>
        <w:tc>
          <w:tcPr>
            <w:tcW w:w="2263" w:type="dxa"/>
          </w:tcPr>
          <w:p w14:paraId="0B67F1C2" w14:textId="76F2F1E0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="00FB4D9F" w:rsidRPr="00DE703C">
              <w:rPr>
                <w:rFonts w:eastAsia="Calibri" w:cstheme="minorHAnsi"/>
                <w:lang w:val="en-GB"/>
              </w:rPr>
              <w:t>Director</w:t>
            </w:r>
            <w:r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President</w:t>
            </w:r>
            <w:r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5CE73771" w14:textId="77777777" w:rsidTr="009F0C17">
        <w:trPr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61B51C" w14:textId="48B181FD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53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IV.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Maintenance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development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quality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management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system</w:t>
            </w:r>
          </w:p>
        </w:tc>
        <w:tc>
          <w:tcPr>
            <w:tcW w:w="2263" w:type="dxa"/>
          </w:tcPr>
          <w:p w14:paraId="3B6DB1E3" w14:textId="63B4BC98" w:rsidR="001834FE" w:rsidRPr="00DE703C" w:rsidRDefault="00CA664F" w:rsidP="00DE703C">
            <w:pPr>
              <w:pStyle w:val="Akapitzlist"/>
              <w:numPr>
                <w:ilvl w:val="0"/>
                <w:numId w:val="22"/>
              </w:numPr>
              <w:suppressAutoHyphens/>
              <w:spacing w:after="0" w:line="288" w:lineRule="auto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System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improvement</w:t>
            </w:r>
            <w:r w:rsidR="001834FE"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.</w:t>
            </w:r>
          </w:p>
          <w:p w14:paraId="7A4E2C93" w14:textId="26C75280" w:rsidR="001834FE" w:rsidRPr="00DE703C" w:rsidRDefault="001834FE" w:rsidP="00DE703C">
            <w:pPr>
              <w:pStyle w:val="Akapitzlist"/>
              <w:numPr>
                <w:ilvl w:val="0"/>
                <w:numId w:val="22"/>
              </w:numPr>
              <w:tabs>
                <w:tab w:val="left" w:pos="540"/>
              </w:tabs>
              <w:suppressAutoHyphens/>
              <w:spacing w:after="0" w:line="288" w:lineRule="auto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Monitoring,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measurement,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analysis.</w:t>
            </w:r>
          </w:p>
        </w:tc>
        <w:tc>
          <w:tcPr>
            <w:tcW w:w="2263" w:type="dxa"/>
          </w:tcPr>
          <w:p w14:paraId="2410FED0" w14:textId="23AEFB36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IV.1.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Quality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m</w:t>
            </w:r>
            <w:r w:rsidRPr="00DE703C">
              <w:rPr>
                <w:rFonts w:cstheme="minorHAnsi"/>
                <w:kern w:val="1"/>
                <w:lang w:val="en-GB"/>
              </w:rPr>
              <w:t>anagement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s</w:t>
            </w:r>
            <w:r w:rsidRPr="00DE703C">
              <w:rPr>
                <w:rFonts w:cstheme="minorHAnsi"/>
                <w:kern w:val="1"/>
                <w:lang w:val="en-GB"/>
              </w:rPr>
              <w:t>ystem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r</w:t>
            </w:r>
            <w:r w:rsidRPr="00DE703C">
              <w:rPr>
                <w:rFonts w:cstheme="minorHAnsi"/>
                <w:kern w:val="1"/>
                <w:lang w:val="en-GB"/>
              </w:rPr>
              <w:t>eview</w:t>
            </w:r>
          </w:p>
        </w:tc>
        <w:tc>
          <w:tcPr>
            <w:tcW w:w="2263" w:type="dxa"/>
          </w:tcPr>
          <w:p w14:paraId="3B0C2B55" w14:textId="01175431" w:rsidR="001834FE" w:rsidRPr="00DE703C" w:rsidRDefault="00CA664F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President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chairs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of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sections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</w:t>
            </w:r>
            <w:r w:rsidR="001834FE" w:rsidRPr="00DE703C">
              <w:rPr>
                <w:rFonts w:cstheme="minorHAnsi"/>
                <w:kern w:val="1"/>
                <w:lang w:val="en-GB"/>
              </w:rPr>
              <w:t>ppeals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</w:t>
            </w:r>
            <w:r w:rsidR="001834FE" w:rsidRPr="00DE703C">
              <w:rPr>
                <w:rFonts w:cstheme="minorHAnsi"/>
                <w:kern w:val="1"/>
                <w:lang w:val="en-GB"/>
              </w:rPr>
              <w:t>ection,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Quality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Management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System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Plenipotentiary</w:t>
            </w:r>
            <w:r w:rsidR="001834FE"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671BD358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D46C28B" w14:textId="2F2E0050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V.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bookmarkStart w:id="5" w:name="_Hlk120801684"/>
            <w:r w:rsidRPr="00DE703C">
              <w:rPr>
                <w:rFonts w:cstheme="minorHAnsi"/>
                <w:kern w:val="1"/>
                <w:lang w:val="en-GB"/>
              </w:rPr>
              <w:t>Information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policy</w:t>
            </w:r>
            <w:bookmarkEnd w:id="5"/>
          </w:p>
        </w:tc>
        <w:tc>
          <w:tcPr>
            <w:tcW w:w="2263" w:type="dxa"/>
            <w:vMerge w:val="restart"/>
          </w:tcPr>
          <w:p w14:paraId="0EA215D5" w14:textId="39326D22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Effectively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informing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CA664F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internal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external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stakeholders</w:t>
            </w:r>
          </w:p>
        </w:tc>
        <w:tc>
          <w:tcPr>
            <w:tcW w:w="2263" w:type="dxa"/>
          </w:tcPr>
          <w:p w14:paraId="7B2C3CDB" w14:textId="06E82B9F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V.1.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Circulation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047DA"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047DA" w:rsidRPr="00DE703C">
              <w:rPr>
                <w:rFonts w:cstheme="minorHAnsi"/>
                <w:kern w:val="1"/>
                <w:lang w:val="en-GB"/>
              </w:rPr>
              <w:t>publishing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047DA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2047DA" w:rsidRPr="00DE703C">
              <w:rPr>
                <w:rFonts w:cstheme="minorHAnsi"/>
                <w:kern w:val="1"/>
                <w:lang w:val="en-GB"/>
              </w:rPr>
              <w:t>information</w:t>
            </w:r>
          </w:p>
        </w:tc>
        <w:tc>
          <w:tcPr>
            <w:tcW w:w="2263" w:type="dxa"/>
          </w:tcPr>
          <w:p w14:paraId="6B278B67" w14:textId="12A7B434" w:rsidR="001834FE" w:rsidRPr="00DE703C" w:rsidRDefault="002047DA" w:rsidP="00DE703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President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appointed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employee</w:t>
            </w:r>
            <w:r w:rsidR="001834FE"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79C057A0" w14:textId="77777777" w:rsidTr="009F0C1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187CA96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41739A62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0AF67CCB" w14:textId="2CABF533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V.2.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Developing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Committee's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internal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rules</w:t>
            </w:r>
          </w:p>
        </w:tc>
        <w:tc>
          <w:tcPr>
            <w:tcW w:w="2263" w:type="dxa"/>
          </w:tcPr>
          <w:p w14:paraId="2D1E2D65" w14:textId="3DD2E708" w:rsidR="001834FE" w:rsidRPr="00DE703C" w:rsidRDefault="002047DA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PKA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President</w:t>
            </w:r>
            <w:r w:rsidR="001834FE" w:rsidRPr="00DE703C">
              <w:rPr>
                <w:rFonts w:cstheme="minorHAnsi"/>
                <w:kern w:val="1"/>
                <w:lang w:val="en-GB"/>
              </w:rPr>
              <w:t>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PKA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Bureau</w:t>
            </w:r>
            <w:r w:rsidR="00DE703C">
              <w:rPr>
                <w:rFonts w:eastAsia="Calibri" w:cstheme="minorHAnsi"/>
                <w:lang w:val="en-GB"/>
              </w:rPr>
              <w:t xml:space="preserve"> </w:t>
            </w:r>
            <w:r w:rsidRPr="00DE703C">
              <w:rPr>
                <w:rFonts w:eastAsia="Calibri" w:cstheme="minorHAnsi"/>
                <w:lang w:val="en-GB"/>
              </w:rPr>
              <w:t>Director</w:t>
            </w:r>
            <w:r w:rsidR="001834FE"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6F78B56F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2EE9075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7528B1BE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3537ACAD" w14:textId="6F637912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V.3.1.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Standard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conduct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communication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with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media</w:t>
            </w:r>
          </w:p>
        </w:tc>
        <w:tc>
          <w:tcPr>
            <w:tcW w:w="2263" w:type="dxa"/>
          </w:tcPr>
          <w:p w14:paraId="33E83CFE" w14:textId="0606A4BF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Coordinator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Department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Analysis,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Research,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Training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/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Communication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Stakeholders'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Relations,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Communication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Specialist,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Secretariat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Bureau.</w:t>
            </w:r>
          </w:p>
        </w:tc>
      </w:tr>
      <w:tr w:rsidR="001834FE" w:rsidRPr="00DE703C" w14:paraId="5243CFE5" w14:textId="77777777" w:rsidTr="001443F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4D56960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0A3839B5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2A0A8037" w14:textId="7A0D1EAE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V.4.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Confirmation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receipt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correspondence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by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lastRenderedPageBreak/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clerk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–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</w:t>
            </w:r>
          </w:p>
        </w:tc>
        <w:tc>
          <w:tcPr>
            <w:tcW w:w="2263" w:type="dxa"/>
          </w:tcPr>
          <w:p w14:paraId="6FE57EF1" w14:textId="2831C4AC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lastRenderedPageBreak/>
              <w:t>Bureau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staff.</w:t>
            </w:r>
          </w:p>
        </w:tc>
      </w:tr>
      <w:tr w:rsidR="001834FE" w:rsidRPr="00DE0DF6" w14:paraId="5DF65239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0E8B7736" w14:textId="2A8D0626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VI.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Procedures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remote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meetings</w:t>
            </w:r>
          </w:p>
        </w:tc>
        <w:tc>
          <w:tcPr>
            <w:tcW w:w="2263" w:type="dxa"/>
            <w:vMerge w:val="restart"/>
          </w:tcPr>
          <w:p w14:paraId="1768FF21" w14:textId="2E13EA00" w:rsidR="001834FE" w:rsidRPr="00DE703C" w:rsidRDefault="001834FE" w:rsidP="00DE703C">
            <w:pPr>
              <w:pStyle w:val="Akapitzlist"/>
              <w:numPr>
                <w:ilvl w:val="0"/>
                <w:numId w:val="27"/>
              </w:numPr>
              <w:tabs>
                <w:tab w:val="left" w:pos="314"/>
              </w:tabs>
              <w:suppressAutoHyphens/>
              <w:spacing w:after="0" w:line="288" w:lineRule="auto"/>
              <w:ind w:left="314" w:right="-106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Raising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qualifications.</w:t>
            </w:r>
          </w:p>
          <w:p w14:paraId="3210446B" w14:textId="05D6B3F6" w:rsidR="001834FE" w:rsidRPr="00DE703C" w:rsidRDefault="001834FE" w:rsidP="00DE703C">
            <w:pPr>
              <w:pStyle w:val="Akapitzlist"/>
              <w:numPr>
                <w:ilvl w:val="0"/>
                <w:numId w:val="27"/>
              </w:numPr>
              <w:tabs>
                <w:tab w:val="left" w:pos="314"/>
              </w:tabs>
              <w:suppressAutoHyphens/>
              <w:spacing w:after="0" w:line="288" w:lineRule="auto"/>
              <w:ind w:left="314" w:right="-106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Ensuring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proper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circulation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of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documents.</w:t>
            </w:r>
          </w:p>
          <w:p w14:paraId="351D95E3" w14:textId="5A16AB33" w:rsidR="001834FE" w:rsidRPr="00DE703C" w:rsidRDefault="001834FE" w:rsidP="00DE703C">
            <w:pPr>
              <w:pStyle w:val="Akapitzlist"/>
              <w:numPr>
                <w:ilvl w:val="0"/>
                <w:numId w:val="27"/>
              </w:numPr>
              <w:tabs>
                <w:tab w:val="left" w:pos="314"/>
              </w:tabs>
              <w:suppressAutoHyphens/>
              <w:spacing w:after="0" w:line="288" w:lineRule="auto"/>
              <w:ind w:left="314" w:right="-106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Providing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adequate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infrastructure,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tools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equipment.</w:t>
            </w:r>
          </w:p>
          <w:p w14:paraId="4B0BF736" w14:textId="329A68BD" w:rsidR="001834FE" w:rsidRPr="00DE703C" w:rsidRDefault="001834FE" w:rsidP="00DE703C">
            <w:pPr>
              <w:pStyle w:val="Akapitzlist"/>
              <w:numPr>
                <w:ilvl w:val="0"/>
                <w:numId w:val="27"/>
              </w:numPr>
              <w:tabs>
                <w:tab w:val="left" w:pos="314"/>
              </w:tabs>
              <w:suppressAutoHyphens/>
              <w:spacing w:after="0" w:line="288" w:lineRule="auto"/>
              <w:ind w:left="314" w:right="-106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sz w:val="24"/>
                <w:szCs w:val="24"/>
                <w:lang w:val="en-GB" w:eastAsia="ar-SA"/>
              </w:rPr>
            </w:pP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Effective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handling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of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remote</w:t>
            </w:r>
            <w:r w:rsidR="00DE703C">
              <w:rPr>
                <w:rFonts w:cstheme="minorHAnsi"/>
                <w:kern w:val="1"/>
                <w:sz w:val="24"/>
                <w:szCs w:val="24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sz w:val="24"/>
                <w:szCs w:val="24"/>
                <w:lang w:val="en-GB"/>
              </w:rPr>
              <w:t>meetings.</w:t>
            </w:r>
          </w:p>
        </w:tc>
        <w:tc>
          <w:tcPr>
            <w:tcW w:w="2263" w:type="dxa"/>
          </w:tcPr>
          <w:p w14:paraId="2517B2FA" w14:textId="09CB9372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VI.1.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Online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voting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support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-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wza24</w:t>
            </w:r>
          </w:p>
        </w:tc>
        <w:tc>
          <w:tcPr>
            <w:tcW w:w="2263" w:type="dxa"/>
          </w:tcPr>
          <w:p w14:paraId="1939EAED" w14:textId="214EDF6C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sections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/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a</w:t>
            </w:r>
            <w:r w:rsidRPr="00DE703C">
              <w:rPr>
                <w:rFonts w:cstheme="minorHAnsi"/>
                <w:kern w:val="1"/>
                <w:lang w:val="en-GB"/>
              </w:rPr>
              <w:t>ppeals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s</w:t>
            </w:r>
            <w:r w:rsidRPr="00DE703C">
              <w:rPr>
                <w:rFonts w:cstheme="minorHAnsi"/>
                <w:kern w:val="1"/>
                <w:lang w:val="en-GB"/>
              </w:rPr>
              <w:t>ection.</w:t>
            </w:r>
          </w:p>
        </w:tc>
      </w:tr>
      <w:tr w:rsidR="001834FE" w:rsidRPr="00DE0DF6" w14:paraId="2CF01230" w14:textId="77777777" w:rsidTr="009F0C1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DBD4387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70D45E51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1E33462F" w14:textId="67A701DB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VI.2.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ZOOM,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remote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meetings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until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switching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to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Teams</w:t>
            </w:r>
          </w:p>
        </w:tc>
        <w:tc>
          <w:tcPr>
            <w:tcW w:w="2263" w:type="dxa"/>
          </w:tcPr>
          <w:p w14:paraId="30183D2F" w14:textId="4496CED5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s</w:t>
            </w:r>
            <w:r w:rsidRPr="00DE703C">
              <w:rPr>
                <w:rFonts w:cstheme="minorHAnsi"/>
                <w:kern w:val="1"/>
                <w:lang w:val="en-GB"/>
              </w:rPr>
              <w:t>ections/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appeals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="00DE703C" w:rsidRPr="00DE703C">
              <w:rPr>
                <w:rFonts w:cstheme="minorHAnsi"/>
                <w:kern w:val="1"/>
                <w:lang w:val="en-GB"/>
              </w:rPr>
              <w:t>section.</w:t>
            </w:r>
          </w:p>
        </w:tc>
      </w:tr>
      <w:tr w:rsidR="001834FE" w:rsidRPr="00DE0DF6" w14:paraId="3FA1944E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0F67450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59D8CF5E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6D982CBA" w14:textId="4927B72B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VI.3.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Internal,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including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organization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meetings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Teams</w:t>
            </w:r>
          </w:p>
        </w:tc>
        <w:tc>
          <w:tcPr>
            <w:tcW w:w="2263" w:type="dxa"/>
          </w:tcPr>
          <w:p w14:paraId="01F8C4C6" w14:textId="5307553E" w:rsidR="001834FE" w:rsidRPr="00DE703C" w:rsidRDefault="00DE703C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sections/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appeals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</w:t>
            </w:r>
            <w:r w:rsidR="001834FE" w:rsidRPr="00DE703C">
              <w:rPr>
                <w:rFonts w:cstheme="minorHAnsi"/>
                <w:kern w:val="1"/>
                <w:lang w:val="en-GB"/>
              </w:rPr>
              <w:t>.</w:t>
            </w:r>
          </w:p>
        </w:tc>
      </w:tr>
      <w:tr w:rsidR="001834FE" w:rsidRPr="00DE0DF6" w14:paraId="60311D69" w14:textId="77777777" w:rsidTr="009F0C1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4C34CE8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436A1F39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593C975C" w14:textId="4448C3A5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VI.3.1.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No.1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-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creating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accounts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pka.edu.pl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domain</w:t>
            </w:r>
          </w:p>
        </w:tc>
        <w:tc>
          <w:tcPr>
            <w:tcW w:w="2263" w:type="dxa"/>
          </w:tcPr>
          <w:p w14:paraId="04879378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</w:p>
        </w:tc>
      </w:tr>
      <w:tr w:rsidR="001834FE" w:rsidRPr="00DE0DF6" w14:paraId="40643880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7423589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 w:val="restart"/>
          </w:tcPr>
          <w:p w14:paraId="220CB44B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5C6D6DD2" w14:textId="26DE8561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VI.3.2.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No.2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-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creating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group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meetings</w:t>
            </w:r>
          </w:p>
        </w:tc>
        <w:tc>
          <w:tcPr>
            <w:tcW w:w="2263" w:type="dxa"/>
          </w:tcPr>
          <w:p w14:paraId="6D1B038D" w14:textId="13B71D58" w:rsidR="001834FE" w:rsidRPr="00DE703C" w:rsidRDefault="00DE703C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sections/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appeals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section.</w:t>
            </w:r>
          </w:p>
        </w:tc>
      </w:tr>
      <w:tr w:rsidR="001834FE" w:rsidRPr="00DE0DF6" w14:paraId="631080D2" w14:textId="77777777" w:rsidTr="009F0C1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FD85F23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0AC6BD5A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055ACDF0" w14:textId="0C59F448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VI.3.3.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No.3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-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creating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group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channels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programme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evaluations</w:t>
            </w:r>
          </w:p>
        </w:tc>
        <w:tc>
          <w:tcPr>
            <w:tcW w:w="2263" w:type="dxa"/>
          </w:tcPr>
          <w:p w14:paraId="079B120F" w14:textId="5C68CC74" w:rsidR="001834FE" w:rsidRPr="00DE703C" w:rsidRDefault="00DE703C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sections/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appeals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section.</w:t>
            </w:r>
          </w:p>
        </w:tc>
      </w:tr>
      <w:tr w:rsidR="001834FE" w:rsidRPr="00DE0DF6" w14:paraId="7A393F8C" w14:textId="77777777" w:rsidTr="009F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B2ADB0C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06221E46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65F01EC5" w14:textId="2AE931AF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VI.3.4.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No.4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-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creating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groups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for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opinion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process</w:t>
            </w:r>
          </w:p>
        </w:tc>
        <w:tc>
          <w:tcPr>
            <w:tcW w:w="2263" w:type="dxa"/>
          </w:tcPr>
          <w:p w14:paraId="47D96660" w14:textId="7C2507FD" w:rsidR="001834FE" w:rsidRPr="00DE703C" w:rsidRDefault="00DE703C" w:rsidP="00DE703C">
            <w:pPr>
              <w:tabs>
                <w:tab w:val="left" w:pos="540"/>
              </w:tabs>
              <w:suppressAutoHyphen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ejaVu Sans" w:cstheme="minorHAnsi"/>
                <w:kern w:val="1"/>
                <w:lang w:val="en-GB" w:eastAsia="ar-SA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sections/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appeals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section.</w:t>
            </w:r>
          </w:p>
        </w:tc>
      </w:tr>
      <w:tr w:rsidR="001834FE" w:rsidRPr="00DE0DF6" w14:paraId="3825AFC8" w14:textId="77777777" w:rsidTr="009F0C1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147D36D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  <w:vMerge/>
          </w:tcPr>
          <w:p w14:paraId="3B86AFED" w14:textId="77777777" w:rsidR="001834FE" w:rsidRPr="00DE703C" w:rsidRDefault="001834FE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color w:val="00B050"/>
                <w:kern w:val="1"/>
                <w:lang w:val="en-GB" w:eastAsia="ar-SA"/>
              </w:rPr>
            </w:pPr>
          </w:p>
        </w:tc>
        <w:tc>
          <w:tcPr>
            <w:tcW w:w="2263" w:type="dxa"/>
          </w:tcPr>
          <w:p w14:paraId="3917DAD6" w14:textId="29082BD2" w:rsidR="001834FE" w:rsidRPr="00DE703C" w:rsidRDefault="001834FE" w:rsidP="00DE703C">
            <w:pPr>
              <w:spacing w:line="288" w:lineRule="auto"/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jaVu Sans" w:cstheme="minorHAnsi"/>
                <w:b/>
                <w:kern w:val="1"/>
                <w:lang w:val="en-GB" w:eastAsia="ar-SA"/>
              </w:rPr>
            </w:pPr>
            <w:r w:rsidRPr="00DE703C">
              <w:rPr>
                <w:rFonts w:cstheme="minorHAnsi"/>
                <w:b/>
                <w:kern w:val="1"/>
                <w:lang w:val="en-GB"/>
              </w:rPr>
              <w:t>VI.3.5.</w:t>
            </w:r>
            <w:r w:rsidR="00DE703C">
              <w:rPr>
                <w:rFonts w:cstheme="minorHAnsi"/>
                <w:b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Instruction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No.5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–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creating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and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conducting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meetings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in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the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MS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Teams</w:t>
            </w:r>
            <w:r w:rsidR="00DE703C"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application</w:t>
            </w:r>
          </w:p>
        </w:tc>
        <w:tc>
          <w:tcPr>
            <w:tcW w:w="2263" w:type="dxa"/>
          </w:tcPr>
          <w:p w14:paraId="63330A79" w14:textId="5B46AD84" w:rsidR="001834FE" w:rsidRPr="00DE703C" w:rsidRDefault="00DE703C" w:rsidP="00DE703C">
            <w:pPr>
              <w:tabs>
                <w:tab w:val="left" w:pos="540"/>
              </w:tabs>
              <w:suppressAutoHyphen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kern w:val="1"/>
                <w:lang w:val="en-GB"/>
              </w:rPr>
            </w:pPr>
            <w:r w:rsidRPr="00DE703C">
              <w:rPr>
                <w:rFonts w:cstheme="minorHAnsi"/>
                <w:kern w:val="1"/>
                <w:lang w:val="en-GB"/>
              </w:rPr>
              <w:t>Secretaries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of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sections/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appeals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Pr="00DE703C">
              <w:rPr>
                <w:rFonts w:cstheme="minorHAnsi"/>
                <w:kern w:val="1"/>
                <w:lang w:val="en-GB"/>
              </w:rPr>
              <w:t>section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/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evaluation</w:t>
            </w:r>
            <w:r>
              <w:rPr>
                <w:rFonts w:cstheme="minorHAnsi"/>
                <w:kern w:val="1"/>
                <w:lang w:val="en-GB"/>
              </w:rPr>
              <w:t xml:space="preserve"> </w:t>
            </w:r>
            <w:r w:rsidR="001834FE" w:rsidRPr="00DE703C">
              <w:rPr>
                <w:rFonts w:cstheme="minorHAnsi"/>
                <w:kern w:val="1"/>
                <w:lang w:val="en-GB"/>
              </w:rPr>
              <w:t>panels.</w:t>
            </w:r>
          </w:p>
        </w:tc>
      </w:tr>
    </w:tbl>
    <w:p w14:paraId="18D54DBF" w14:textId="77777777" w:rsidR="007D06D1" w:rsidRPr="000C07A2" w:rsidRDefault="007D06D1" w:rsidP="007D06D1">
      <w:pPr>
        <w:rPr>
          <w:lang w:val="en-GB"/>
        </w:rPr>
      </w:pPr>
    </w:p>
    <w:p w14:paraId="264813E1" w14:textId="45EF7797" w:rsidR="00EB205D" w:rsidRPr="000C07A2" w:rsidRDefault="00EB205D">
      <w:pPr>
        <w:rPr>
          <w:lang w:val="en-GB"/>
        </w:rPr>
      </w:pPr>
    </w:p>
    <w:sectPr w:rsidR="00EB205D" w:rsidRPr="000C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9847" w14:textId="77777777" w:rsidR="00193ED3" w:rsidRDefault="00193ED3">
      <w:r>
        <w:separator/>
      </w:r>
    </w:p>
  </w:endnote>
  <w:endnote w:type="continuationSeparator" w:id="0">
    <w:p w14:paraId="7A3A01D0" w14:textId="77777777" w:rsidR="00193ED3" w:rsidRDefault="001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font179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39264697"/>
      <w:docPartObj>
        <w:docPartGallery w:val="Page Numbers (Bottom of Page)"/>
        <w:docPartUnique/>
      </w:docPartObj>
    </w:sdtPr>
    <w:sdtContent>
      <w:p w14:paraId="5E1D2472" w14:textId="77777777" w:rsidR="001D6CCF" w:rsidRDefault="007D06D1" w:rsidP="001D7A0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  <w:lang w:val="en"/>
          </w:rPr>
          <w:fldChar w:fldCharType="begin"/>
        </w:r>
        <w:r>
          <w:rPr>
            <w:rStyle w:val="Numerstrony"/>
            <w:lang w:val="en"/>
          </w:rPr>
          <w:instrText xml:space="preserve"> PAGE </w:instrText>
        </w:r>
        <w:r>
          <w:rPr>
            <w:rStyle w:val="Numerstrony"/>
            <w:lang w:val="en"/>
          </w:rPr>
          <w:fldChar w:fldCharType="end"/>
        </w:r>
      </w:p>
    </w:sdtContent>
  </w:sdt>
  <w:p w14:paraId="1F0C0E32" w14:textId="77777777" w:rsidR="00D1224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155081"/>
      <w:docPartObj>
        <w:docPartGallery w:val="Page Numbers (Bottom of Page)"/>
        <w:docPartUnique/>
      </w:docPartObj>
    </w:sdtPr>
    <w:sdtContent>
      <w:p w14:paraId="2B517BF3" w14:textId="77777777" w:rsidR="0026317C" w:rsidRDefault="007D06D1">
        <w:pPr>
          <w:pStyle w:val="Stopka"/>
          <w:jc w:val="right"/>
        </w:pPr>
        <w:r w:rsidRPr="0026317C">
          <w:rPr>
            <w:sz w:val="22"/>
            <w:szCs w:val="22"/>
            <w:lang w:val="en"/>
          </w:rPr>
          <w:fldChar w:fldCharType="begin"/>
        </w:r>
        <w:r w:rsidRPr="0026317C">
          <w:rPr>
            <w:sz w:val="22"/>
            <w:szCs w:val="22"/>
            <w:lang w:val="en"/>
          </w:rPr>
          <w:instrText>PAGE   \* MERGEFORMAT</w:instrText>
        </w:r>
        <w:r w:rsidRPr="0026317C">
          <w:rPr>
            <w:sz w:val="22"/>
            <w:szCs w:val="22"/>
            <w:lang w:val="en"/>
          </w:rPr>
          <w:fldChar w:fldCharType="separate"/>
        </w:r>
        <w:r w:rsidRPr="0026317C">
          <w:rPr>
            <w:sz w:val="22"/>
            <w:szCs w:val="22"/>
            <w:lang w:val="en"/>
          </w:rPr>
          <w:t>2</w:t>
        </w:r>
        <w:r w:rsidRPr="0026317C">
          <w:rPr>
            <w:sz w:val="22"/>
            <w:szCs w:val="22"/>
            <w:lang w:val="en"/>
          </w:rPr>
          <w:fldChar w:fldCharType="end"/>
        </w:r>
      </w:p>
    </w:sdtContent>
  </w:sdt>
  <w:p w14:paraId="700CD179" w14:textId="77777777" w:rsidR="00D1224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7D05" w14:textId="77777777" w:rsidR="00193ED3" w:rsidRDefault="00193ED3">
      <w:r>
        <w:separator/>
      </w:r>
    </w:p>
  </w:footnote>
  <w:footnote w:type="continuationSeparator" w:id="0">
    <w:p w14:paraId="10651918" w14:textId="77777777" w:rsidR="00193ED3" w:rsidRDefault="0019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3C"/>
    <w:multiLevelType w:val="hybridMultilevel"/>
    <w:tmpl w:val="EE1A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49"/>
    <w:multiLevelType w:val="hybridMultilevel"/>
    <w:tmpl w:val="7BB6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7D81"/>
    <w:multiLevelType w:val="hybridMultilevel"/>
    <w:tmpl w:val="5D5A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E8C"/>
    <w:multiLevelType w:val="hybridMultilevel"/>
    <w:tmpl w:val="BBECE156"/>
    <w:lvl w:ilvl="0" w:tplc="2B9080EC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EEF9E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678AE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E336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A10E4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7572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203E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87566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2D6EE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218C4"/>
    <w:multiLevelType w:val="hybridMultilevel"/>
    <w:tmpl w:val="5EAC5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53C"/>
    <w:multiLevelType w:val="hybridMultilevel"/>
    <w:tmpl w:val="E2D0F6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6125E1"/>
    <w:multiLevelType w:val="hybridMultilevel"/>
    <w:tmpl w:val="DFDE060A"/>
    <w:lvl w:ilvl="0" w:tplc="195AD4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ACB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41E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7A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AC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6F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295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6A7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9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D8450A"/>
    <w:multiLevelType w:val="hybridMultilevel"/>
    <w:tmpl w:val="BC4E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2766"/>
    <w:multiLevelType w:val="hybridMultilevel"/>
    <w:tmpl w:val="3398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173D"/>
    <w:multiLevelType w:val="hybridMultilevel"/>
    <w:tmpl w:val="86F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26E6"/>
    <w:multiLevelType w:val="hybridMultilevel"/>
    <w:tmpl w:val="0A06D7EE"/>
    <w:lvl w:ilvl="0" w:tplc="3F6A402E">
      <w:start w:val="1"/>
      <w:numFmt w:val="decimal"/>
      <w:lvlText w:val="%1.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AB024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4164">
      <w:start w:val="1"/>
      <w:numFmt w:val="bullet"/>
      <w:lvlText w:val="▪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C2AA8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2ED80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033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330C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CEF5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6580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4E7E68"/>
    <w:multiLevelType w:val="hybridMultilevel"/>
    <w:tmpl w:val="BAB2E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F93"/>
    <w:multiLevelType w:val="hybridMultilevel"/>
    <w:tmpl w:val="78EEDE60"/>
    <w:lvl w:ilvl="0" w:tplc="04150001">
      <w:start w:val="1"/>
      <w:numFmt w:val="bullet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D50B6"/>
    <w:multiLevelType w:val="hybridMultilevel"/>
    <w:tmpl w:val="4FE0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42629"/>
    <w:multiLevelType w:val="hybridMultilevel"/>
    <w:tmpl w:val="0B6E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8685F"/>
    <w:multiLevelType w:val="hybridMultilevel"/>
    <w:tmpl w:val="B23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199A"/>
    <w:multiLevelType w:val="hybridMultilevel"/>
    <w:tmpl w:val="1B44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4A64"/>
    <w:multiLevelType w:val="hybridMultilevel"/>
    <w:tmpl w:val="7D58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62727"/>
    <w:multiLevelType w:val="hybridMultilevel"/>
    <w:tmpl w:val="9D7051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BD4F7C"/>
    <w:multiLevelType w:val="hybridMultilevel"/>
    <w:tmpl w:val="10FA8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47C7B"/>
    <w:multiLevelType w:val="hybridMultilevel"/>
    <w:tmpl w:val="BA6C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F24"/>
    <w:multiLevelType w:val="hybridMultilevel"/>
    <w:tmpl w:val="B8FAD60E"/>
    <w:lvl w:ilvl="0" w:tplc="5F9AF70C">
      <w:start w:val="1"/>
      <w:numFmt w:val="decimal"/>
      <w:lvlText w:val="%1.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6F4FA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DAA2">
      <w:start w:val="1"/>
      <w:numFmt w:val="bullet"/>
      <w:lvlText w:val="▪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ED12A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8C1E4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A815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2F7D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6429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ECB2A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BE7C0E"/>
    <w:multiLevelType w:val="hybridMultilevel"/>
    <w:tmpl w:val="14AC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839FB"/>
    <w:multiLevelType w:val="hybridMultilevel"/>
    <w:tmpl w:val="91749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B6724"/>
    <w:multiLevelType w:val="hybridMultilevel"/>
    <w:tmpl w:val="9D7051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30DC2"/>
    <w:multiLevelType w:val="hybridMultilevel"/>
    <w:tmpl w:val="FDEC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5545B"/>
    <w:multiLevelType w:val="hybridMultilevel"/>
    <w:tmpl w:val="5E42819A"/>
    <w:lvl w:ilvl="0" w:tplc="58DE9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91D74"/>
    <w:multiLevelType w:val="hybridMultilevel"/>
    <w:tmpl w:val="583C8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B6C7B"/>
    <w:multiLevelType w:val="hybridMultilevel"/>
    <w:tmpl w:val="058E7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27A90"/>
    <w:multiLevelType w:val="hybridMultilevel"/>
    <w:tmpl w:val="76EC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20A01"/>
    <w:multiLevelType w:val="hybridMultilevel"/>
    <w:tmpl w:val="AED24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6119E"/>
    <w:multiLevelType w:val="hybridMultilevel"/>
    <w:tmpl w:val="FCCE266E"/>
    <w:lvl w:ilvl="0" w:tplc="C3760038">
      <w:start w:val="1"/>
      <w:numFmt w:val="decimal"/>
      <w:lvlText w:val="%1.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7FE">
      <w:start w:val="1"/>
      <w:numFmt w:val="decimal"/>
      <w:lvlText w:val="%2.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8E942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83478">
      <w:start w:val="1"/>
      <w:numFmt w:val="bullet"/>
      <w:lvlText w:val="•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CA20C">
      <w:start w:val="1"/>
      <w:numFmt w:val="bullet"/>
      <w:lvlText w:val="o"/>
      <w:lvlJc w:val="left"/>
      <w:pPr>
        <w:ind w:left="2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4053E">
      <w:start w:val="1"/>
      <w:numFmt w:val="bullet"/>
      <w:lvlText w:val="▪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22E4A">
      <w:start w:val="1"/>
      <w:numFmt w:val="bullet"/>
      <w:lvlText w:val="•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262C">
      <w:start w:val="1"/>
      <w:numFmt w:val="bullet"/>
      <w:lvlText w:val="o"/>
      <w:lvlJc w:val="left"/>
      <w:pPr>
        <w:ind w:left="5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69670">
      <w:start w:val="1"/>
      <w:numFmt w:val="bullet"/>
      <w:lvlText w:val="▪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CB079A"/>
    <w:multiLevelType w:val="hybridMultilevel"/>
    <w:tmpl w:val="A368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25B"/>
    <w:multiLevelType w:val="hybridMultilevel"/>
    <w:tmpl w:val="C16836EA"/>
    <w:lvl w:ilvl="0" w:tplc="02D897A8">
      <w:start w:val="1"/>
      <w:numFmt w:val="lowerLetter"/>
      <w:lvlText w:val="%1)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478">
      <w:start w:val="1"/>
      <w:numFmt w:val="lowerLetter"/>
      <w:lvlText w:val="%2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AC67A">
      <w:start w:val="1"/>
      <w:numFmt w:val="lowerRoman"/>
      <w:lvlText w:val="%3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44F60">
      <w:start w:val="1"/>
      <w:numFmt w:val="decimal"/>
      <w:lvlText w:val="%4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89C9E">
      <w:start w:val="1"/>
      <w:numFmt w:val="lowerLetter"/>
      <w:lvlText w:val="%5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CE744">
      <w:start w:val="1"/>
      <w:numFmt w:val="lowerRoman"/>
      <w:lvlText w:val="%6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6FF58">
      <w:start w:val="1"/>
      <w:numFmt w:val="decimal"/>
      <w:lvlText w:val="%7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CCA3E">
      <w:start w:val="1"/>
      <w:numFmt w:val="lowerLetter"/>
      <w:lvlText w:val="%8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D00DC8">
      <w:start w:val="1"/>
      <w:numFmt w:val="lowerRoman"/>
      <w:lvlText w:val="%9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45708A"/>
    <w:multiLevelType w:val="hybridMultilevel"/>
    <w:tmpl w:val="4896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A4B71"/>
    <w:multiLevelType w:val="hybridMultilevel"/>
    <w:tmpl w:val="F91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00E0F"/>
    <w:multiLevelType w:val="hybridMultilevel"/>
    <w:tmpl w:val="846A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73AC1"/>
    <w:multiLevelType w:val="hybridMultilevel"/>
    <w:tmpl w:val="8C840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27A58"/>
    <w:multiLevelType w:val="hybridMultilevel"/>
    <w:tmpl w:val="97D66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D6875"/>
    <w:multiLevelType w:val="hybridMultilevel"/>
    <w:tmpl w:val="BF3E4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E52D3"/>
    <w:multiLevelType w:val="hybridMultilevel"/>
    <w:tmpl w:val="5752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75C"/>
    <w:multiLevelType w:val="hybridMultilevel"/>
    <w:tmpl w:val="047AF444"/>
    <w:lvl w:ilvl="0" w:tplc="756C3366">
      <w:start w:val="1"/>
      <w:numFmt w:val="decimal"/>
      <w:lvlText w:val="%1.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2C85C">
      <w:start w:val="1"/>
      <w:numFmt w:val="decimal"/>
      <w:lvlText w:val="%2.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8370E">
      <w:start w:val="1"/>
      <w:numFmt w:val="lowerLetter"/>
      <w:lvlText w:val="%3)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411B0">
      <w:start w:val="3"/>
      <w:numFmt w:val="upperRoman"/>
      <w:lvlText w:val="%4."/>
      <w:lvlJc w:val="left"/>
      <w:pPr>
        <w:ind w:left="2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A637A">
      <w:start w:val="4"/>
      <w:numFmt w:val="chicago"/>
      <w:lvlText w:val="%5"/>
      <w:lvlJc w:val="left"/>
      <w:pPr>
        <w:ind w:left="2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CAFE0">
      <w:start w:val="1"/>
      <w:numFmt w:val="lowerRoman"/>
      <w:lvlText w:val="%6"/>
      <w:lvlJc w:val="left"/>
      <w:pPr>
        <w:ind w:left="5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0F616">
      <w:start w:val="1"/>
      <w:numFmt w:val="decimal"/>
      <w:lvlText w:val="%7"/>
      <w:lvlJc w:val="left"/>
      <w:pPr>
        <w:ind w:left="6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D74E">
      <w:start w:val="1"/>
      <w:numFmt w:val="lowerLetter"/>
      <w:lvlText w:val="%8"/>
      <w:lvlJc w:val="left"/>
      <w:pPr>
        <w:ind w:left="7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24CEE">
      <w:start w:val="1"/>
      <w:numFmt w:val="lowerRoman"/>
      <w:lvlText w:val="%9"/>
      <w:lvlJc w:val="left"/>
      <w:pPr>
        <w:ind w:left="7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6C17FE"/>
    <w:multiLevelType w:val="hybridMultilevel"/>
    <w:tmpl w:val="5A8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75361">
    <w:abstractNumId w:val="9"/>
  </w:num>
  <w:num w:numId="2" w16cid:durableId="1638072376">
    <w:abstractNumId w:val="7"/>
  </w:num>
  <w:num w:numId="3" w16cid:durableId="7342318">
    <w:abstractNumId w:val="42"/>
  </w:num>
  <w:num w:numId="4" w16cid:durableId="988050505">
    <w:abstractNumId w:val="12"/>
  </w:num>
  <w:num w:numId="5" w16cid:durableId="1638953792">
    <w:abstractNumId w:val="32"/>
  </w:num>
  <w:num w:numId="6" w16cid:durableId="645012350">
    <w:abstractNumId w:val="35"/>
  </w:num>
  <w:num w:numId="7" w16cid:durableId="1821652340">
    <w:abstractNumId w:val="37"/>
  </w:num>
  <w:num w:numId="8" w16cid:durableId="1415931894">
    <w:abstractNumId w:val="40"/>
  </w:num>
  <w:num w:numId="9" w16cid:durableId="541092301">
    <w:abstractNumId w:val="29"/>
  </w:num>
  <w:num w:numId="10" w16cid:durableId="923802609">
    <w:abstractNumId w:val="36"/>
  </w:num>
  <w:num w:numId="11" w16cid:durableId="600261841">
    <w:abstractNumId w:val="25"/>
  </w:num>
  <w:num w:numId="12" w16cid:durableId="1227448570">
    <w:abstractNumId w:val="26"/>
  </w:num>
  <w:num w:numId="13" w16cid:durableId="591740205">
    <w:abstractNumId w:val="19"/>
  </w:num>
  <w:num w:numId="14" w16cid:durableId="538054850">
    <w:abstractNumId w:val="27"/>
  </w:num>
  <w:num w:numId="15" w16cid:durableId="679356434">
    <w:abstractNumId w:val="38"/>
  </w:num>
  <w:num w:numId="16" w16cid:durableId="128018023">
    <w:abstractNumId w:val="34"/>
  </w:num>
  <w:num w:numId="17" w16cid:durableId="1330253381">
    <w:abstractNumId w:val="23"/>
  </w:num>
  <w:num w:numId="18" w16cid:durableId="222985979">
    <w:abstractNumId w:val="16"/>
  </w:num>
  <w:num w:numId="19" w16cid:durableId="770321599">
    <w:abstractNumId w:val="8"/>
  </w:num>
  <w:num w:numId="20" w16cid:durableId="1446579408">
    <w:abstractNumId w:val="5"/>
  </w:num>
  <w:num w:numId="21" w16cid:durableId="1202867103">
    <w:abstractNumId w:val="13"/>
  </w:num>
  <w:num w:numId="22" w16cid:durableId="1768649808">
    <w:abstractNumId w:val="14"/>
  </w:num>
  <w:num w:numId="23" w16cid:durableId="34277602">
    <w:abstractNumId w:val="2"/>
  </w:num>
  <w:num w:numId="24" w16cid:durableId="1692486652">
    <w:abstractNumId w:val="18"/>
  </w:num>
  <w:num w:numId="25" w16cid:durableId="1175264656">
    <w:abstractNumId w:val="15"/>
  </w:num>
  <w:num w:numId="26" w16cid:durableId="1386489474">
    <w:abstractNumId w:val="24"/>
  </w:num>
  <w:num w:numId="27" w16cid:durableId="2022271796">
    <w:abstractNumId w:val="22"/>
  </w:num>
  <w:num w:numId="28" w16cid:durableId="1644658122">
    <w:abstractNumId w:val="3"/>
  </w:num>
  <w:num w:numId="29" w16cid:durableId="1660842159">
    <w:abstractNumId w:val="10"/>
  </w:num>
  <w:num w:numId="30" w16cid:durableId="134028605">
    <w:abstractNumId w:val="30"/>
  </w:num>
  <w:num w:numId="31" w16cid:durableId="204409852">
    <w:abstractNumId w:val="28"/>
  </w:num>
  <w:num w:numId="32" w16cid:durableId="1591305137">
    <w:abstractNumId w:val="21"/>
  </w:num>
  <w:num w:numId="33" w16cid:durableId="552624340">
    <w:abstractNumId w:val="11"/>
  </w:num>
  <w:num w:numId="34" w16cid:durableId="1225028441">
    <w:abstractNumId w:val="41"/>
  </w:num>
  <w:num w:numId="35" w16cid:durableId="1071273757">
    <w:abstractNumId w:val="20"/>
  </w:num>
  <w:num w:numId="36" w16cid:durableId="337732737">
    <w:abstractNumId w:val="0"/>
  </w:num>
  <w:num w:numId="37" w16cid:durableId="1255473168">
    <w:abstractNumId w:val="1"/>
  </w:num>
  <w:num w:numId="38" w16cid:durableId="469521095">
    <w:abstractNumId w:val="39"/>
  </w:num>
  <w:num w:numId="39" w16cid:durableId="1083145258">
    <w:abstractNumId w:val="4"/>
  </w:num>
  <w:num w:numId="40" w16cid:durableId="490563098">
    <w:abstractNumId w:val="17"/>
  </w:num>
  <w:num w:numId="41" w16cid:durableId="1203253026">
    <w:abstractNumId w:val="31"/>
  </w:num>
  <w:num w:numId="42" w16cid:durableId="1559898641">
    <w:abstractNumId w:val="33"/>
  </w:num>
  <w:num w:numId="43" w16cid:durableId="1803763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1"/>
    <w:rsid w:val="000C07A2"/>
    <w:rsid w:val="00106504"/>
    <w:rsid w:val="001443F0"/>
    <w:rsid w:val="00150C58"/>
    <w:rsid w:val="00164938"/>
    <w:rsid w:val="001834FE"/>
    <w:rsid w:val="00193ED3"/>
    <w:rsid w:val="001A642C"/>
    <w:rsid w:val="001A6A81"/>
    <w:rsid w:val="001F608E"/>
    <w:rsid w:val="002047DA"/>
    <w:rsid w:val="002370EA"/>
    <w:rsid w:val="002E6075"/>
    <w:rsid w:val="002F4DCF"/>
    <w:rsid w:val="003579CC"/>
    <w:rsid w:val="00371629"/>
    <w:rsid w:val="00386E3B"/>
    <w:rsid w:val="0039042D"/>
    <w:rsid w:val="003B79F2"/>
    <w:rsid w:val="003F57E4"/>
    <w:rsid w:val="00454DA9"/>
    <w:rsid w:val="00464EA2"/>
    <w:rsid w:val="004E26D2"/>
    <w:rsid w:val="004E78D6"/>
    <w:rsid w:val="00545B85"/>
    <w:rsid w:val="0055362B"/>
    <w:rsid w:val="0057685A"/>
    <w:rsid w:val="005D4D9E"/>
    <w:rsid w:val="005E7BC0"/>
    <w:rsid w:val="0060042B"/>
    <w:rsid w:val="00662070"/>
    <w:rsid w:val="00693024"/>
    <w:rsid w:val="00796180"/>
    <w:rsid w:val="007D06D1"/>
    <w:rsid w:val="00824502"/>
    <w:rsid w:val="008279AE"/>
    <w:rsid w:val="008427C3"/>
    <w:rsid w:val="0090726D"/>
    <w:rsid w:val="009F1B0D"/>
    <w:rsid w:val="00A43754"/>
    <w:rsid w:val="00B07E5E"/>
    <w:rsid w:val="00B622A7"/>
    <w:rsid w:val="00B950EF"/>
    <w:rsid w:val="00BD7D27"/>
    <w:rsid w:val="00BE3BB0"/>
    <w:rsid w:val="00C23F15"/>
    <w:rsid w:val="00C8527E"/>
    <w:rsid w:val="00C96218"/>
    <w:rsid w:val="00CA664F"/>
    <w:rsid w:val="00DE0DF6"/>
    <w:rsid w:val="00DE703C"/>
    <w:rsid w:val="00E002E8"/>
    <w:rsid w:val="00E226B2"/>
    <w:rsid w:val="00E2326A"/>
    <w:rsid w:val="00EB205D"/>
    <w:rsid w:val="00F3233F"/>
    <w:rsid w:val="00F867EA"/>
    <w:rsid w:val="00FB4651"/>
    <w:rsid w:val="00FB4D9F"/>
    <w:rsid w:val="00FC6926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165"/>
  <w15:chartTrackingRefBased/>
  <w15:docId w15:val="{2FE1CFE2-E9AB-4303-9DEB-1A8702B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6D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6D1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D06D1"/>
  </w:style>
  <w:style w:type="paragraph" w:customStyle="1" w:styleId="PKA-STRONA1">
    <w:name w:val="PKA- STRONA 1"/>
    <w:basedOn w:val="Normalny"/>
    <w:qFormat/>
    <w:rsid w:val="007D06D1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NormalnyWeb">
    <w:name w:val="Normal (Web)"/>
    <w:basedOn w:val="Normalny"/>
    <w:uiPriority w:val="99"/>
    <w:rsid w:val="007D0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D06D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7D0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rsid w:val="007D06D1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179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6D1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06D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06D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Jasnalistaakcent4">
    <w:name w:val="Light List Accent 4"/>
    <w:basedOn w:val="Standardowy"/>
    <w:uiPriority w:val="61"/>
    <w:rsid w:val="007D06D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7D06D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ka.edu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16</Pages>
  <Words>2885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Martyniak</dc:creator>
  <cp:keywords/>
  <dc:description/>
  <cp:lastModifiedBy>Karolina Martyniak</cp:lastModifiedBy>
  <cp:revision>32</cp:revision>
  <dcterms:created xsi:type="dcterms:W3CDTF">2022-12-01T11:59:00Z</dcterms:created>
  <dcterms:modified xsi:type="dcterms:W3CDTF">2022-12-06T12:21:00Z</dcterms:modified>
  <cp:category/>
</cp:coreProperties>
</file>